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716"/>
        <w:gridCol w:w="6358"/>
        <w:gridCol w:w="1815"/>
      </w:tblGrid>
      <w:tr w:rsidR="00AD3FC2" w:rsidTr="00D77C1B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AD3FC2" w:rsidRDefault="00AD3FC2" w:rsidP="00090A5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53AC">
              <w:rPr>
                <w:i/>
                <w:noProof/>
                <w:szCs w:val="40"/>
                <w:lang w:eastAsia="ru-RU"/>
              </w:rPr>
              <w:drawing>
                <wp:inline distT="0" distB="0" distL="0" distR="0">
                  <wp:extent cx="944245" cy="1199515"/>
                  <wp:effectExtent l="0" t="0" r="8255" b="635"/>
                  <wp:docPr id="31" name="Рисунок 31" descr="логотип -1501ч-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-1501ч-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FC2" w:rsidRDefault="00AD3FC2" w:rsidP="00AD3FC2">
            <w:pPr>
              <w:spacing w:before="120"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C2" w:rsidRPr="00AD3FC2" w:rsidRDefault="00AD3FC2" w:rsidP="00AD3FC2">
            <w:pPr>
              <w:spacing w:before="120"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FC2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города Москвы</w:t>
            </w:r>
          </w:p>
          <w:p w:rsidR="00AD3FC2" w:rsidRDefault="00AD3FC2" w:rsidP="00D15FB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3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  <w:r w:rsidR="00F1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D3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 w:rsidR="00D15FB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D3FC2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чреждение</w:t>
            </w:r>
            <w:r w:rsidR="00F15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Москвы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D3FC2" w:rsidRDefault="00AD3FC2" w:rsidP="00090A5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53A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5365" cy="1211580"/>
                  <wp:effectExtent l="0" t="0" r="0" b="7620"/>
                  <wp:docPr id="32" name="Рисунок 32" descr="gerbmosco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erbmosco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C2" w:rsidTr="00D77C1B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FC2" w:rsidRPr="004D793C" w:rsidRDefault="00AD3FC2" w:rsidP="00AD3FC2">
            <w:pPr>
              <w:pStyle w:val="ac"/>
              <w:spacing w:before="120" w:line="420" w:lineRule="auto"/>
              <w:ind w:right="-1"/>
              <w:jc w:val="center"/>
              <w:rPr>
                <w:b/>
                <w:szCs w:val="28"/>
              </w:rPr>
            </w:pPr>
            <w:r w:rsidRPr="004D793C">
              <w:rPr>
                <w:b/>
                <w:szCs w:val="28"/>
              </w:rPr>
              <w:t>МНОГОПРОФИЛЬНЫЙ ТЕХНИЧЕСКИЙ ЛИЦЕЙ № 1501</w:t>
            </w:r>
          </w:p>
          <w:p w:rsidR="00AD3FC2" w:rsidRPr="00D15FB6" w:rsidRDefault="00AD3FC2" w:rsidP="00AD3FC2">
            <w:pPr>
              <w:pStyle w:val="ae"/>
              <w:spacing w:before="1600" w:after="1200"/>
              <w:ind w:left="-142" w:right="-147"/>
              <w:rPr>
                <w:szCs w:val="40"/>
              </w:rPr>
            </w:pPr>
            <w:r w:rsidRPr="00D15FB6">
              <w:rPr>
                <w:i/>
                <w:szCs w:val="40"/>
                <w:lang w:val="en-US"/>
              </w:rPr>
              <w:t>X</w:t>
            </w:r>
            <w:r w:rsidRPr="00D15FB6">
              <w:rPr>
                <w:i/>
                <w:szCs w:val="40"/>
              </w:rPr>
              <w:t xml:space="preserve"> </w:t>
            </w:r>
            <w:bookmarkStart w:id="1" w:name="OLE_LINK2"/>
            <w:bookmarkStart w:id="2" w:name="OLE_LINK3"/>
            <w:r w:rsidRPr="00D15FB6">
              <w:rPr>
                <w:i/>
                <w:szCs w:val="40"/>
              </w:rPr>
              <w:t>Городская научно-практическая техническая конференция школьников</w:t>
            </w:r>
            <w:r w:rsidRPr="00D15FB6">
              <w:rPr>
                <w:i/>
                <w:szCs w:val="40"/>
              </w:rPr>
              <w:br/>
            </w:r>
            <w:r w:rsidRPr="00D15FB6">
              <w:rPr>
                <w:szCs w:val="40"/>
              </w:rPr>
              <w:t>«Исследуем и проектируем»</w:t>
            </w:r>
            <w:r w:rsidRPr="00D15FB6">
              <w:rPr>
                <w:szCs w:val="40"/>
              </w:rPr>
              <w:br/>
            </w:r>
            <w:r w:rsidRPr="00D15FB6">
              <w:t>(место проведения Многопрофильный технический</w:t>
            </w:r>
            <w:r w:rsidRPr="00D15FB6">
              <w:br/>
              <w:t>лицей №1501)</w:t>
            </w:r>
          </w:p>
          <w:bookmarkEnd w:id="1"/>
          <w:bookmarkEnd w:id="2"/>
          <w:p w:rsidR="00AD3FC2" w:rsidRPr="00D15FB6" w:rsidRDefault="00AD3FC2" w:rsidP="00AD3FC2">
            <w:pPr>
              <w:pStyle w:val="ae"/>
              <w:spacing w:line="360" w:lineRule="auto"/>
              <w:ind w:left="-284" w:right="142"/>
              <w:rPr>
                <w:szCs w:val="40"/>
              </w:rPr>
            </w:pPr>
            <w:r w:rsidRPr="00D15FB6">
              <w:rPr>
                <w:szCs w:val="40"/>
              </w:rPr>
              <w:t>«</w:t>
            </w:r>
            <w:r w:rsidR="003D22E0">
              <w:rPr>
                <w:szCs w:val="40"/>
              </w:rPr>
              <w:t>Комплексные соединения</w:t>
            </w:r>
            <w:r w:rsidRPr="00D15FB6">
              <w:rPr>
                <w:szCs w:val="40"/>
              </w:rPr>
              <w:t>»</w:t>
            </w:r>
          </w:p>
          <w:p w:rsidR="00AD3FC2" w:rsidRPr="00D15FB6" w:rsidRDefault="00AD3FC2" w:rsidP="00AD3FC2">
            <w:pPr>
              <w:pStyle w:val="ae"/>
              <w:spacing w:line="360" w:lineRule="auto"/>
              <w:ind w:left="-284" w:right="142"/>
              <w:rPr>
                <w:szCs w:val="40"/>
              </w:rPr>
            </w:pPr>
          </w:p>
          <w:p w:rsidR="00AD3FC2" w:rsidRPr="0023209A" w:rsidRDefault="00AD3FC2" w:rsidP="003D22E0">
            <w:pPr>
              <w:ind w:left="329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D77C1B" w:rsidRPr="0023209A">
              <w:rPr>
                <w:rFonts w:ascii="Times New Roman" w:hAnsi="Times New Roman" w:cs="Times New Roman"/>
                <w:sz w:val="28"/>
                <w:szCs w:val="28"/>
              </w:rPr>
              <w:t xml:space="preserve">Кубышев Константин </w:t>
            </w:r>
            <w:r w:rsidR="003D22E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AD3FC2" w:rsidRPr="0023209A" w:rsidRDefault="00D77C1B" w:rsidP="003D22E0">
            <w:pPr>
              <w:ind w:left="329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>Класс: 11 - 2</w:t>
            </w:r>
          </w:p>
          <w:p w:rsidR="00AD3FC2" w:rsidRPr="0023209A" w:rsidRDefault="00AD3FC2" w:rsidP="003D22E0">
            <w:pPr>
              <w:ind w:left="3295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C2" w:rsidRPr="0023209A" w:rsidRDefault="00AD3FC2" w:rsidP="003D22E0">
            <w:pPr>
              <w:ind w:left="329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AD3FC2" w:rsidRPr="0023209A" w:rsidRDefault="00D77C1B" w:rsidP="003D22E0">
            <w:pPr>
              <w:ind w:left="3295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 Игорь Анатольевич</w:t>
            </w:r>
            <w:r w:rsidR="003D2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D3FC2" w:rsidRPr="0023209A" w:rsidRDefault="003D22E0" w:rsidP="003D22E0">
            <w:pPr>
              <w:ind w:left="329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лицея №1501</w:t>
            </w:r>
          </w:p>
          <w:p w:rsidR="00D77C1B" w:rsidRDefault="00D77C1B" w:rsidP="00D77C1B"/>
          <w:p w:rsidR="00D77C1B" w:rsidRDefault="00D77C1B" w:rsidP="00D77C1B"/>
          <w:p w:rsidR="00D77C1B" w:rsidRDefault="00D77C1B" w:rsidP="00D77C1B"/>
          <w:p w:rsidR="00D77C1B" w:rsidRDefault="00D77C1B" w:rsidP="00D77C1B"/>
          <w:p w:rsidR="00D77C1B" w:rsidRDefault="00D77C1B" w:rsidP="00D77C1B"/>
          <w:p w:rsidR="00D77C1B" w:rsidRDefault="00D77C1B" w:rsidP="00D77C1B"/>
          <w:p w:rsidR="00BE10A2" w:rsidRDefault="00BE10A2" w:rsidP="00D77C1B"/>
          <w:p w:rsidR="00D77C1B" w:rsidRDefault="00D77C1B" w:rsidP="00D77C1B"/>
          <w:p w:rsidR="00D77C1B" w:rsidRPr="00D77C1B" w:rsidRDefault="00D77C1B" w:rsidP="00D77C1B"/>
          <w:p w:rsidR="00AD3FC2" w:rsidRPr="00D15FB6" w:rsidRDefault="00AD3FC2" w:rsidP="00AD3FC2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FC2" w:rsidRPr="0023209A" w:rsidRDefault="00AD3FC2" w:rsidP="00232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AD3FC2" w:rsidRDefault="00AD3FC2" w:rsidP="003D22E0">
            <w:pPr>
              <w:jc w:val="center"/>
              <w:rPr>
                <w:b/>
                <w:sz w:val="32"/>
                <w:szCs w:val="32"/>
              </w:rPr>
            </w:pP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D2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>—201</w:t>
            </w:r>
            <w:r w:rsidR="003D22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209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8410102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7E36FD" w:rsidRPr="0023209A" w:rsidRDefault="0023209A" w:rsidP="0023209A">
          <w:pPr>
            <w:pStyle w:val="a7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23209A">
            <w:rPr>
              <w:rFonts w:ascii="Times New Roman" w:hAnsi="Times New Roman" w:cs="Times New Roman"/>
              <w:b/>
              <w:color w:val="000000" w:themeColor="text1"/>
            </w:rPr>
            <w:t>Содержание</w:t>
          </w:r>
        </w:p>
        <w:p w:rsidR="002B69F8" w:rsidRPr="00BE10A2" w:rsidRDefault="007E36FD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2B69F8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2B69F8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2B69F8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351323803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Введение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_Toc351323803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4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Понятие о комплексных соединениях. Теория Вернера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_Toc351323804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5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Строение. Комплексообразование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_Toc351323805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6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4.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Координационное число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_Toc351323806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7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Номенклатура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_Toc351323807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8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6.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Классификация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_Toc351323808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09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7. 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Многочисленность комплексных соединений. Использование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_Toc351323809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10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8.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Альтернативная фотография. Виды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_Toc351323810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44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11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9.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  <w:t xml:space="preserve">   </w:t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Цианотипия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_Toc351323811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66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12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10.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Практическая часть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_Toc351323812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9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BE10A2" w:rsidRDefault="000F7214">
          <w:pPr>
            <w:pStyle w:val="21"/>
            <w:tabs>
              <w:tab w:val="left" w:pos="66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13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11.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Заключение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_Toc351323813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69F8" w:rsidRPr="002B69F8" w:rsidRDefault="000F7214">
          <w:pPr>
            <w:pStyle w:val="21"/>
            <w:tabs>
              <w:tab w:val="left" w:pos="660"/>
              <w:tab w:val="righ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351323814" w:history="1"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12.</w:t>
            </w:r>
            <w:r w:rsidR="002B69F8" w:rsidRPr="00BE10A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ab/>
            </w:r>
            <w:r w:rsidR="002B69F8" w:rsidRPr="00BE10A2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Список литературы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_Toc351323814 \h </w:instrTex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FA6C1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2B69F8" w:rsidRPr="00BE10A2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36FD" w:rsidRPr="002B69F8" w:rsidRDefault="007E36FD">
          <w:pPr>
            <w:rPr>
              <w:rFonts w:ascii="Times New Roman" w:hAnsi="Times New Roman" w:cs="Times New Roman"/>
              <w:sz w:val="28"/>
              <w:szCs w:val="28"/>
            </w:rPr>
          </w:pPr>
          <w:r w:rsidRPr="002B69F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77C1B" w:rsidRPr="007E36FD" w:rsidRDefault="00D77C1B" w:rsidP="00090A5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6421B" w:rsidRPr="00C871C8" w:rsidRDefault="00C871C8" w:rsidP="003B309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3B3094" w:rsidP="003B3094">
      <w:pPr>
        <w:rPr>
          <w:rFonts w:ascii="Times New Roman" w:hAnsi="Times New Roman" w:cs="Times New Roman"/>
          <w:sz w:val="32"/>
          <w:szCs w:val="32"/>
        </w:rPr>
      </w:pPr>
    </w:p>
    <w:p w:rsidR="003B3094" w:rsidRPr="007E36FD" w:rsidRDefault="00090A5E" w:rsidP="0023209A">
      <w:pPr>
        <w:pStyle w:val="2"/>
        <w:numPr>
          <w:ilvl w:val="0"/>
          <w:numId w:val="27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351323803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3"/>
    </w:p>
    <w:p w:rsidR="00C855E0" w:rsidRPr="007E36FD" w:rsidRDefault="00DD46AD" w:rsidP="002320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sz w:val="28"/>
          <w:szCs w:val="28"/>
        </w:rPr>
        <w:t>Это самый многочисленный класс неорганических соединений.</w:t>
      </w:r>
      <w:r w:rsidR="00C855E0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544BE" w:rsidRPr="007E36F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7E36FD">
        <w:rPr>
          <w:rFonts w:ascii="Times New Roman" w:hAnsi="Times New Roman" w:cs="Times New Roman"/>
          <w:sz w:val="28"/>
          <w:szCs w:val="28"/>
        </w:rPr>
        <w:t>началось в конце 19 века.</w:t>
      </w:r>
      <w:r w:rsidR="00C855E0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6544BE" w:rsidRPr="007E36FD">
        <w:rPr>
          <w:rFonts w:ascii="Times New Roman" w:hAnsi="Times New Roman" w:cs="Times New Roman"/>
          <w:sz w:val="28"/>
          <w:szCs w:val="28"/>
        </w:rPr>
        <w:t>Появившиеся новые представления о валентности легли в основу теории комплексных соединений</w:t>
      </w:r>
      <w:r w:rsidR="006544BE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5E0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предложенной в 1893 г. профессором </w:t>
      </w:r>
      <w:proofErr w:type="spellStart"/>
      <w:r w:rsidR="00C855E0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Цюрихского</w:t>
      </w:r>
      <w:proofErr w:type="spellEnd"/>
      <w:r w:rsidR="00C855E0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</w:t>
      </w:r>
      <w:r w:rsidR="00456DE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5E0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Альфредом Вернером (1866-1919) и получившей название координационной теории.</w:t>
      </w:r>
    </w:p>
    <w:p w:rsidR="00C855E0" w:rsidRPr="007E36FD" w:rsidRDefault="00C855E0" w:rsidP="0091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теории Вернер разделил все неорганические вещества на так называемые</w:t>
      </w:r>
      <w:r w:rsidR="00456DE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первого и высшего порядка. К соединениям первого порядка он отнес</w:t>
      </w:r>
      <w:r w:rsidR="00456DE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простые по своей структуре вещества, такие как H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O,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, PCl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D276F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6544BE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 Соединениями высшего порядка ученый</w:t>
      </w:r>
      <w:r w:rsidR="000D276F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считать продукты взаимодействия между собой соединений первого</w:t>
      </w:r>
      <w:r w:rsidR="00456DE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— кристаллогидраты, аммиакаты,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полисульфиды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двойные соли, а также</w:t>
      </w:r>
      <w:r w:rsidR="00456DE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соединения.</w:t>
      </w:r>
    </w:p>
    <w:p w:rsidR="00910505" w:rsidRPr="007E36FD" w:rsidRDefault="00910505" w:rsidP="0091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17" w:rsidRPr="007E36FD" w:rsidRDefault="005C735B" w:rsidP="0023209A">
      <w:pPr>
        <w:pStyle w:val="2"/>
        <w:numPr>
          <w:ilvl w:val="0"/>
          <w:numId w:val="27"/>
        </w:numPr>
        <w:spacing w:before="0" w:after="120"/>
        <w:ind w:left="714" w:hanging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351323804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о комплексных</w:t>
      </w:r>
      <w:r w:rsidR="007B25A2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соединения</w:t>
      </w:r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7B25A2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2151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5FB6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 Вернера</w:t>
      </w:r>
      <w:bookmarkEnd w:id="4"/>
    </w:p>
    <w:p w:rsidR="00F56517" w:rsidRPr="007E36FD" w:rsidRDefault="007B25A2" w:rsidP="0091050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Комплексные соединения (они же координационные соединения) – это молекулярные соединения определенного состава,</w:t>
      </w:r>
      <w:r w:rsidR="00F5651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образование которых из более простых молекул не связано с возникновением новых</w:t>
      </w:r>
      <w:r w:rsidR="00F5651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электронных пар. В большинстве случаев комплексные соединения образуются при</w:t>
      </w:r>
      <w:r w:rsidR="00F5651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взаимодействии веществ в водных растворах. Но иногда образование комплексных</w:t>
      </w:r>
      <w:r w:rsidR="00F5651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соединений может происходить и в других условиях. Например, безводный хлорид</w:t>
      </w:r>
      <w:r w:rsidR="00F5651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кальция непосредственно соединяется с аммиаком, превращаясь в комплексную соль</w:t>
      </w:r>
      <w:r w:rsidR="00910505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(NH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36FD">
        <w:rPr>
          <w:rFonts w:ascii="Times New Roman" w:hAnsi="Times New Roman" w:cs="Times New Roman"/>
          <w:sz w:val="28"/>
          <w:szCs w:val="28"/>
        </w:rPr>
        <w:t>)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E36FD">
        <w:rPr>
          <w:rFonts w:ascii="Times New Roman" w:hAnsi="Times New Roman" w:cs="Times New Roman"/>
          <w:sz w:val="28"/>
          <w:szCs w:val="28"/>
        </w:rPr>
        <w:t>] Cl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>.</w:t>
      </w:r>
    </w:p>
    <w:p w:rsidR="00910505" w:rsidRPr="007E36FD" w:rsidRDefault="00910505" w:rsidP="0091050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517" w:rsidRPr="007E36FD" w:rsidRDefault="00F56517" w:rsidP="009105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 xml:space="preserve">Вот некоторые положения теории А. Вернера: </w:t>
      </w:r>
    </w:p>
    <w:p w:rsidR="00F56517" w:rsidRPr="007E36FD" w:rsidRDefault="00F56517" w:rsidP="00910505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6FD">
        <w:rPr>
          <w:rFonts w:ascii="Times New Roman" w:hAnsi="Times New Roman" w:cs="Times New Roman"/>
          <w:bCs/>
          <w:sz w:val="28"/>
          <w:szCs w:val="28"/>
        </w:rPr>
        <w:t xml:space="preserve">Комплексными соединениями называются соединения, существующие как в кристаллическом состоянии, так и в растворе, особенностью которых является наличие центрального атома, окруженного </w:t>
      </w:r>
      <w:proofErr w:type="spellStart"/>
      <w:r w:rsidRPr="007E36FD">
        <w:rPr>
          <w:rFonts w:ascii="Times New Roman" w:hAnsi="Times New Roman" w:cs="Times New Roman"/>
          <w:bCs/>
          <w:sz w:val="28"/>
          <w:szCs w:val="28"/>
        </w:rPr>
        <w:t>лигандам</w:t>
      </w:r>
      <w:proofErr w:type="gramStart"/>
      <w:r w:rsidRPr="007E36FD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0D276F" w:rsidRPr="007E36F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0D276F" w:rsidRPr="007E36FD">
        <w:rPr>
          <w:rFonts w:ascii="Times New Roman" w:hAnsi="Times New Roman" w:cs="Times New Roman"/>
          <w:bCs/>
          <w:sz w:val="28"/>
          <w:szCs w:val="28"/>
        </w:rPr>
        <w:t>атом, ион или молекула, связанные с центром)</w:t>
      </w:r>
      <w:r w:rsidRPr="007E36F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56517" w:rsidRPr="007E36FD" w:rsidRDefault="00F56517" w:rsidP="00910505">
      <w:pPr>
        <w:pStyle w:val="vivan"/>
        <w:numPr>
          <w:ilvl w:val="0"/>
          <w:numId w:val="8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7E36FD">
        <w:rPr>
          <w:bCs/>
          <w:sz w:val="28"/>
          <w:szCs w:val="28"/>
        </w:rPr>
        <w:t xml:space="preserve">Комплексные соединения можно рассматривать как сложные соединения высшего порядка, состоящие из простых молекул способных к самостоятельному существованию в растворе. </w:t>
      </w:r>
    </w:p>
    <w:p w:rsidR="00992862" w:rsidRPr="007E36FD" w:rsidRDefault="004A5FDD" w:rsidP="00910505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Согласно теории в молекуле любого комплексного соединения</w:t>
      </w:r>
      <w:r w:rsidR="00206989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 xml:space="preserve">один из ионов, обычно положительно заряженный, занимает центральное место и называется комплексообразователем. Вокруг него в непосредственной близости расположено или координировано некоторое число противоположно заряженных ионов или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электронейтральных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молекул, называемых аддендами</w:t>
      </w:r>
      <w:r w:rsidR="00E43B9A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 xml:space="preserve">и образующих внутреннюю координационную сферу соединения. Остальные ионы, не разместившиеся во внутренней сфере, </w:t>
      </w:r>
      <w:r w:rsidRPr="007E36FD">
        <w:rPr>
          <w:rFonts w:ascii="Times New Roman" w:hAnsi="Times New Roman" w:cs="Times New Roman"/>
          <w:sz w:val="28"/>
          <w:szCs w:val="28"/>
        </w:rPr>
        <w:lastRenderedPageBreak/>
        <w:t>находятся на более далеком расстоянии от центрального иона, составляя внешнюю координационную сферу.</w:t>
      </w:r>
    </w:p>
    <w:p w:rsidR="005C735B" w:rsidRPr="007E36FD" w:rsidRDefault="005C735B" w:rsidP="0099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735B" w:rsidRPr="007E36FD" w:rsidRDefault="005C735B" w:rsidP="0023209A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351323805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Строение.</w:t>
      </w:r>
      <w:r w:rsidR="0073326B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15FB6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Комплексообразование</w:t>
      </w:r>
      <w:bookmarkEnd w:id="5"/>
      <w:proofErr w:type="spellEnd"/>
    </w:p>
    <w:p w:rsidR="0039095C" w:rsidRPr="007E36FD" w:rsidRDefault="0039095C" w:rsidP="0039095C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39095C" w:rsidRPr="007E36FD" w:rsidRDefault="0039095C" w:rsidP="0039095C">
      <w:pPr>
        <w:pStyle w:val="a3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6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59380" cy="15646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60" w:rsidRPr="007E36FD" w:rsidRDefault="0039095C" w:rsidP="0039095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FD">
        <w:rPr>
          <w:rFonts w:ascii="Times New Roman" w:hAnsi="Times New Roman" w:cs="Times New Roman"/>
          <w:i/>
          <w:sz w:val="24"/>
          <w:szCs w:val="24"/>
        </w:rPr>
        <w:t>Рис. 1 - Комплексная соль.</w:t>
      </w:r>
    </w:p>
    <w:p w:rsidR="00910505" w:rsidRPr="007E36FD" w:rsidRDefault="00DC3960" w:rsidP="009105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На рисунке 1 видно, что в соли К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>[Р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tCl</w:t>
      </w:r>
      <w:proofErr w:type="spellEnd"/>
      <w:r w:rsidR="00852A0B"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E36FD">
        <w:rPr>
          <w:rFonts w:ascii="Times New Roman" w:hAnsi="Times New Roman" w:cs="Times New Roman"/>
          <w:sz w:val="28"/>
          <w:szCs w:val="28"/>
        </w:rPr>
        <w:t>]</w:t>
      </w:r>
      <w:r w:rsidR="00852A0B" w:rsidRPr="007E36FD">
        <w:rPr>
          <w:rFonts w:ascii="Times New Roman" w:hAnsi="Times New Roman" w:cs="Times New Roman"/>
          <w:sz w:val="28"/>
          <w:szCs w:val="28"/>
        </w:rPr>
        <w:t xml:space="preserve"> комплексообразователем является ион </w:t>
      </w:r>
      <w:proofErr w:type="spellStart"/>
      <w:r w:rsidR="00852A0B" w:rsidRPr="007E36FD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852A0B" w:rsidRPr="007E36FD">
        <w:rPr>
          <w:rFonts w:ascii="Times New Roman" w:hAnsi="Times New Roman" w:cs="Times New Roman"/>
          <w:sz w:val="28"/>
          <w:szCs w:val="28"/>
          <w:vertAlign w:val="superscript"/>
        </w:rPr>
        <w:t>4+</w:t>
      </w:r>
      <w:r w:rsidR="00852A0B" w:rsidRPr="007E36FD">
        <w:rPr>
          <w:rFonts w:ascii="Times New Roman" w:hAnsi="Times New Roman" w:cs="Times New Roman"/>
          <w:sz w:val="28"/>
          <w:szCs w:val="28"/>
        </w:rPr>
        <w:t xml:space="preserve">, адденды – ионы </w:t>
      </w:r>
      <w:proofErr w:type="spellStart"/>
      <w:r w:rsidR="00852A0B" w:rsidRPr="007E36F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852A0B" w:rsidRPr="007E36F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852A0B" w:rsidRPr="007E36FD">
        <w:rPr>
          <w:rFonts w:ascii="Times New Roman" w:hAnsi="Times New Roman" w:cs="Times New Roman"/>
          <w:sz w:val="28"/>
          <w:szCs w:val="28"/>
        </w:rPr>
        <w:t>, а внешняя координационную сферу составляют ионы</w:t>
      </w:r>
      <w:proofErr w:type="gramStart"/>
      <w:r w:rsidR="00852A0B" w:rsidRPr="007E36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52A0B" w:rsidRPr="007E36F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852A0B" w:rsidRPr="007E36FD">
        <w:rPr>
          <w:rFonts w:ascii="Times New Roman" w:hAnsi="Times New Roman" w:cs="Times New Roman"/>
          <w:sz w:val="28"/>
          <w:szCs w:val="28"/>
        </w:rPr>
        <w:t>.</w:t>
      </w:r>
      <w:r w:rsidR="005954C4" w:rsidRPr="007E36FD">
        <w:rPr>
          <w:rFonts w:ascii="Times New Roman" w:hAnsi="Times New Roman" w:cs="Times New Roman"/>
          <w:sz w:val="28"/>
          <w:szCs w:val="28"/>
        </w:rPr>
        <w:t xml:space="preserve"> В квадратных скобках указывается комплексообразователь с аддендами. Вот другие примеры </w:t>
      </w:r>
      <w:r w:rsidR="00E43B9A" w:rsidRPr="007E36FD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39095C" w:rsidRPr="007E36FD">
        <w:rPr>
          <w:rFonts w:ascii="Times New Roman" w:hAnsi="Times New Roman" w:cs="Times New Roman"/>
          <w:sz w:val="28"/>
          <w:szCs w:val="28"/>
        </w:rPr>
        <w:t>соединений:</w:t>
      </w:r>
    </w:p>
    <w:p w:rsidR="00910505" w:rsidRPr="007E36FD" w:rsidRDefault="005954C4" w:rsidP="00910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i/>
          <w:iCs/>
          <w:noProof/>
          <w:color w:val="666655"/>
          <w:lang w:eastAsia="ru-RU"/>
        </w:rPr>
        <w:drawing>
          <wp:inline distT="0" distB="0" distL="0" distR="0" wp14:anchorId="2847A10F" wp14:editId="5EFA7E3C">
            <wp:extent cx="2510290" cy="2581275"/>
            <wp:effectExtent l="0" t="0" r="4445" b="0"/>
            <wp:docPr id="3" name="Рисунок 3" descr="Комплексные соединения железа и маг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плексные соединения железа и маг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16" cy="25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C4" w:rsidRPr="007E36FD" w:rsidRDefault="004E3D89" w:rsidP="009105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36FD">
        <w:rPr>
          <w:rFonts w:ascii="Times New Roman" w:hAnsi="Times New Roman" w:cs="Times New Roman"/>
          <w:i/>
          <w:sz w:val="24"/>
          <w:szCs w:val="24"/>
        </w:rPr>
        <w:t xml:space="preserve">Рис. 2 </w:t>
      </w:r>
      <w:r w:rsidR="0039095C" w:rsidRPr="007E36FD">
        <w:rPr>
          <w:rFonts w:ascii="Times New Roman" w:hAnsi="Times New Roman" w:cs="Times New Roman"/>
          <w:i/>
          <w:sz w:val="24"/>
          <w:szCs w:val="24"/>
        </w:rPr>
        <w:t>- С</w:t>
      </w:r>
      <w:r w:rsidR="00E43B9A" w:rsidRPr="007E36FD">
        <w:rPr>
          <w:rFonts w:ascii="Times New Roman" w:hAnsi="Times New Roman" w:cs="Times New Roman"/>
          <w:i/>
          <w:sz w:val="24"/>
          <w:szCs w:val="24"/>
        </w:rPr>
        <w:t>оединение ж</w:t>
      </w:r>
      <w:r w:rsidR="003641AF" w:rsidRPr="007E36FD">
        <w:rPr>
          <w:rFonts w:ascii="Times New Roman" w:hAnsi="Times New Roman" w:cs="Times New Roman"/>
          <w:i/>
          <w:sz w:val="24"/>
          <w:szCs w:val="24"/>
        </w:rPr>
        <w:t>елеза и магния.</w:t>
      </w:r>
    </w:p>
    <w:p w:rsidR="00852A0B" w:rsidRPr="007E36FD" w:rsidRDefault="003641AF" w:rsidP="0039095C">
      <w:pPr>
        <w:jc w:val="center"/>
        <w:rPr>
          <w:rFonts w:ascii="Times New Roman" w:hAnsi="Times New Roman" w:cs="Times New Roman"/>
          <w:iCs/>
          <w:color w:val="666655"/>
          <w:sz w:val="28"/>
          <w:szCs w:val="28"/>
        </w:rPr>
      </w:pPr>
      <w:r w:rsidRPr="007E36FD">
        <w:rPr>
          <w:rFonts w:ascii="Times New Roman" w:hAnsi="Times New Roman" w:cs="Times New Roman"/>
          <w:i/>
          <w:iCs/>
          <w:noProof/>
          <w:color w:val="666655"/>
          <w:lang w:eastAsia="ru-RU"/>
        </w:rPr>
        <w:drawing>
          <wp:inline distT="0" distB="0" distL="0" distR="0">
            <wp:extent cx="3810000" cy="1343025"/>
            <wp:effectExtent l="0" t="0" r="0" b="9525"/>
            <wp:docPr id="4" name="Рисунок 4" descr="Cоединение иона меди с молекулами этилендиа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оединение иона меди с молекулами этилендиам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6FD">
        <w:rPr>
          <w:rFonts w:ascii="Times New Roman" w:hAnsi="Times New Roman" w:cs="Times New Roman"/>
          <w:i/>
          <w:iCs/>
          <w:color w:val="666655"/>
        </w:rPr>
        <w:br/>
      </w:r>
      <w:r w:rsidR="004E3D89" w:rsidRPr="007E36FD">
        <w:rPr>
          <w:rFonts w:ascii="Times New Roman" w:hAnsi="Times New Roman" w:cs="Times New Roman"/>
          <w:i/>
          <w:iCs/>
          <w:sz w:val="24"/>
          <w:szCs w:val="24"/>
        </w:rPr>
        <w:t>Рис. 3</w:t>
      </w:r>
      <w:r w:rsidR="0039095C" w:rsidRPr="007E36FD">
        <w:rPr>
          <w:rFonts w:ascii="Times New Roman" w:hAnsi="Times New Roman" w:cs="Times New Roman"/>
          <w:i/>
          <w:iCs/>
          <w:sz w:val="24"/>
          <w:szCs w:val="24"/>
        </w:rPr>
        <w:t xml:space="preserve"> - С</w:t>
      </w:r>
      <w:r w:rsidRPr="007E36FD">
        <w:rPr>
          <w:rFonts w:ascii="Times New Roman" w:hAnsi="Times New Roman" w:cs="Times New Roman"/>
          <w:i/>
          <w:iCs/>
          <w:sz w:val="24"/>
          <w:szCs w:val="24"/>
        </w:rPr>
        <w:t xml:space="preserve">оединение иона меди с молекулами </w:t>
      </w:r>
      <w:proofErr w:type="spellStart"/>
      <w:r w:rsidRPr="007E36FD">
        <w:rPr>
          <w:rFonts w:ascii="Times New Roman" w:hAnsi="Times New Roman" w:cs="Times New Roman"/>
          <w:i/>
          <w:iCs/>
          <w:sz w:val="24"/>
          <w:szCs w:val="24"/>
        </w:rPr>
        <w:t>этилендиамина</w:t>
      </w:r>
      <w:proofErr w:type="spellEnd"/>
      <w:r w:rsidRPr="007E36FD">
        <w:rPr>
          <w:rFonts w:ascii="Times New Roman" w:hAnsi="Times New Roman" w:cs="Times New Roman"/>
          <w:i/>
          <w:iCs/>
          <w:color w:val="666655"/>
          <w:sz w:val="24"/>
          <w:szCs w:val="24"/>
        </w:rPr>
        <w:t>.</w:t>
      </w:r>
    </w:p>
    <w:p w:rsidR="00A50663" w:rsidRPr="007E36FD" w:rsidRDefault="0073326B" w:rsidP="0039095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iCs/>
          <w:sz w:val="28"/>
          <w:szCs w:val="28"/>
        </w:rPr>
        <w:lastRenderedPageBreak/>
        <w:t>Существовало две теории о том, как образуются комплексные соединени</w:t>
      </w:r>
      <w:r w:rsidR="000839D1" w:rsidRPr="007E36FD">
        <w:rPr>
          <w:rFonts w:ascii="Times New Roman" w:hAnsi="Times New Roman" w:cs="Times New Roman"/>
          <w:iCs/>
          <w:sz w:val="28"/>
          <w:szCs w:val="28"/>
        </w:rPr>
        <w:t xml:space="preserve">я. Первая теория была предложена немецким ученым Вальтером </w:t>
      </w:r>
      <w:proofErr w:type="spellStart"/>
      <w:r w:rsidR="000839D1" w:rsidRPr="007E36FD">
        <w:rPr>
          <w:rFonts w:ascii="Times New Roman" w:hAnsi="Times New Roman" w:cs="Times New Roman"/>
          <w:iCs/>
          <w:sz w:val="28"/>
          <w:szCs w:val="28"/>
        </w:rPr>
        <w:t>Косселем</w:t>
      </w:r>
      <w:proofErr w:type="spellEnd"/>
      <w:r w:rsidR="000839D1" w:rsidRPr="007E36FD">
        <w:rPr>
          <w:rFonts w:ascii="Times New Roman" w:hAnsi="Times New Roman" w:cs="Times New Roman"/>
          <w:iCs/>
          <w:sz w:val="28"/>
          <w:szCs w:val="28"/>
        </w:rPr>
        <w:t>. Согласно ей образование комплексного соединения происходит за счет кулоновского притяжения частиц и их поляризации.</w:t>
      </w:r>
      <w:r w:rsidR="005E3BC8" w:rsidRPr="007E36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3BC8" w:rsidRPr="007E36FD">
        <w:rPr>
          <w:rFonts w:ascii="Times New Roman" w:hAnsi="Times New Roman" w:cs="Times New Roman"/>
          <w:sz w:val="28"/>
          <w:szCs w:val="28"/>
        </w:rPr>
        <w:t>Например, при взаимодействии аммиака с соляной кислотой ион водорода одновременно притягивается и ионом хлора и азотом аммиака. Так как притяжение азотом выражено более сильно, образуется соль аммония с катионом NH</w:t>
      </w:r>
      <w:r w:rsidR="005E3BC8"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E3BC8" w:rsidRPr="007E36F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5E3BC8" w:rsidRPr="007E36FD">
        <w:rPr>
          <w:rFonts w:ascii="Times New Roman" w:hAnsi="Times New Roman" w:cs="Times New Roman"/>
          <w:sz w:val="28"/>
          <w:szCs w:val="28"/>
        </w:rPr>
        <w:t xml:space="preserve"> и анионом </w:t>
      </w:r>
      <w:proofErr w:type="spellStart"/>
      <w:r w:rsidR="005E3BC8" w:rsidRPr="007E36FD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5E3BC8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5E3BC8" w:rsidRPr="007E36FD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 w:rsidR="005E3BC8" w:rsidRPr="007E36FD">
        <w:rPr>
          <w:rFonts w:ascii="Times New Roman" w:hAnsi="Times New Roman" w:cs="Times New Roman"/>
          <w:sz w:val="28"/>
          <w:szCs w:val="28"/>
        </w:rPr>
        <w:t>, на которые она и распадается в растворе.</w:t>
      </w:r>
      <w:r w:rsidR="003255F6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5E3BC8" w:rsidRPr="007E36FD">
        <w:rPr>
          <w:rFonts w:ascii="Times New Roman" w:hAnsi="Times New Roman" w:cs="Times New Roman"/>
          <w:sz w:val="28"/>
          <w:szCs w:val="28"/>
        </w:rPr>
        <w:t>Недостаточность такого представления для объяснения образования NH</w:t>
      </w:r>
      <w:r w:rsidR="005E3BC8"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255F6" w:rsidRPr="007E36FD">
        <w:rPr>
          <w:rFonts w:ascii="Times New Roman" w:hAnsi="Times New Roman" w:cs="Times New Roman"/>
          <w:sz w:val="28"/>
          <w:szCs w:val="28"/>
        </w:rPr>
        <w:t>С</w:t>
      </w:r>
      <w:r w:rsidR="005E3BC8" w:rsidRPr="007E36FD">
        <w:rPr>
          <w:rFonts w:ascii="Times New Roman" w:hAnsi="Times New Roman" w:cs="Times New Roman"/>
          <w:sz w:val="28"/>
          <w:szCs w:val="28"/>
        </w:rPr>
        <w:t>l вытекает из того, что азот аммиака имеет меньший отрицательный</w:t>
      </w:r>
      <w:r w:rsidR="00A50663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5E3BC8" w:rsidRPr="007E36FD">
        <w:rPr>
          <w:rFonts w:ascii="Times New Roman" w:hAnsi="Times New Roman" w:cs="Times New Roman"/>
          <w:sz w:val="28"/>
          <w:szCs w:val="28"/>
        </w:rPr>
        <w:t xml:space="preserve">заряд, чем ион хлора, и </w:t>
      </w:r>
      <w:proofErr w:type="spellStart"/>
      <w:r w:rsidR="005E3BC8" w:rsidRPr="007E36FD">
        <w:rPr>
          <w:rFonts w:ascii="Times New Roman" w:hAnsi="Times New Roman" w:cs="Times New Roman"/>
          <w:sz w:val="28"/>
          <w:szCs w:val="28"/>
        </w:rPr>
        <w:t>деформируемость</w:t>
      </w:r>
      <w:proofErr w:type="spellEnd"/>
      <w:r w:rsidR="005E3BC8" w:rsidRPr="007E36FD">
        <w:rPr>
          <w:rFonts w:ascii="Times New Roman" w:hAnsi="Times New Roman" w:cs="Times New Roman"/>
          <w:sz w:val="28"/>
          <w:szCs w:val="28"/>
        </w:rPr>
        <w:t xml:space="preserve"> молекулы NH</w:t>
      </w:r>
      <w:r w:rsidR="005E3BC8" w:rsidRPr="007E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E3BC8" w:rsidRPr="007E36FD">
        <w:rPr>
          <w:rFonts w:ascii="Times New Roman" w:hAnsi="Times New Roman" w:cs="Times New Roman"/>
          <w:sz w:val="28"/>
          <w:szCs w:val="28"/>
        </w:rPr>
        <w:t xml:space="preserve"> меньше, чем</w:t>
      </w:r>
      <w:r w:rsidR="00A50663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5E3BC8" w:rsidRPr="007E36FD">
        <w:rPr>
          <w:rFonts w:ascii="Times New Roman" w:hAnsi="Times New Roman" w:cs="Times New Roman"/>
          <w:sz w:val="28"/>
          <w:szCs w:val="28"/>
        </w:rPr>
        <w:t xml:space="preserve">этого иона. Следовательно, протон должен был бы прочнее связываться с </w:t>
      </w:r>
      <w:proofErr w:type="spellStart"/>
      <w:r w:rsidR="005E3BC8" w:rsidRPr="007E36FD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3255F6" w:rsidRPr="007E36F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5E3BC8" w:rsidRPr="007E36FD">
        <w:rPr>
          <w:rFonts w:ascii="Times New Roman" w:hAnsi="Times New Roman" w:cs="Times New Roman"/>
          <w:sz w:val="28"/>
          <w:szCs w:val="28"/>
        </w:rPr>
        <w:t>, чем с азотом аммиака.</w:t>
      </w:r>
    </w:p>
    <w:p w:rsidR="001F2881" w:rsidRPr="007E36FD" w:rsidRDefault="00B361F8" w:rsidP="0039095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Другая теория была высказана Льюисом</w:t>
      </w:r>
      <w:r w:rsidR="003255F6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Pr="007E36FD">
        <w:rPr>
          <w:rFonts w:ascii="Times New Roman" w:hAnsi="Times New Roman" w:cs="Times New Roman"/>
          <w:sz w:val="28"/>
          <w:szCs w:val="28"/>
        </w:rPr>
        <w:t xml:space="preserve">и развита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Невилом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Сиджвиком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>.</w:t>
      </w:r>
      <w:r w:rsidR="001F2881" w:rsidRPr="007E36FD">
        <w:rPr>
          <w:rFonts w:ascii="Times New Roman" w:hAnsi="Times New Roman" w:cs="Times New Roman"/>
          <w:sz w:val="28"/>
          <w:szCs w:val="28"/>
        </w:rPr>
        <w:t xml:space="preserve"> В его основе лежит существование донорно-акцепторной связи. Это означает, что атом, имеющий свободную пару электронов, может использовать её для связи с другими частицами.</w:t>
      </w:r>
      <w:r w:rsidR="00A50663" w:rsidRPr="007E36FD">
        <w:rPr>
          <w:rFonts w:ascii="Times New Roman" w:hAnsi="Times New Roman" w:cs="Times New Roman"/>
          <w:sz w:val="28"/>
          <w:szCs w:val="28"/>
        </w:rPr>
        <w:t xml:space="preserve"> А другой атом может пополнять свой электронный уровень за счет свободной пары другого атома. Атомы первого типа называются донорами, а атомы второго типа – акцепторами.</w:t>
      </w:r>
    </w:p>
    <w:p w:rsidR="00AD1BDE" w:rsidRPr="007E36FD" w:rsidRDefault="00AD1BDE" w:rsidP="0039095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Образование NH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36FD">
        <w:rPr>
          <w:rFonts w:ascii="Times New Roman" w:hAnsi="Times New Roman" w:cs="Times New Roman"/>
          <w:sz w:val="28"/>
          <w:szCs w:val="28"/>
        </w:rPr>
        <w:t>Сl происходит как раз за счет свободной пары атома азота, так как он является лучшим донором чем атом хлора.</w:t>
      </w:r>
    </w:p>
    <w:p w:rsidR="0073326B" w:rsidRPr="007E36FD" w:rsidRDefault="00AD1BDE" w:rsidP="0039095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Рассмотрим образование соли К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>[Р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tCl</w:t>
      </w:r>
      <w:proofErr w:type="spellEnd"/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E36FD">
        <w:rPr>
          <w:rFonts w:ascii="Times New Roman" w:hAnsi="Times New Roman" w:cs="Times New Roman"/>
          <w:sz w:val="28"/>
          <w:szCs w:val="28"/>
        </w:rPr>
        <w:t xml:space="preserve">]. </w:t>
      </w:r>
      <w:r w:rsidR="00A26C90" w:rsidRPr="007E36FD">
        <w:rPr>
          <w:rFonts w:ascii="Times New Roman" w:hAnsi="Times New Roman" w:cs="Times New Roman"/>
          <w:sz w:val="28"/>
          <w:szCs w:val="28"/>
        </w:rPr>
        <w:t>Она является продуктом реакции хлорида платины (Р</w:t>
      </w:r>
      <w:proofErr w:type="spellStart"/>
      <w:r w:rsidR="00A26C90" w:rsidRPr="007E36FD">
        <w:rPr>
          <w:rFonts w:ascii="Times New Roman" w:hAnsi="Times New Roman" w:cs="Times New Roman"/>
          <w:sz w:val="28"/>
          <w:szCs w:val="28"/>
          <w:lang w:val="en-US"/>
        </w:rPr>
        <w:t>tCl</w:t>
      </w:r>
      <w:proofErr w:type="spellEnd"/>
      <w:r w:rsidR="00A26C90"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26C90" w:rsidRPr="007E36FD">
        <w:rPr>
          <w:rFonts w:ascii="Times New Roman" w:hAnsi="Times New Roman" w:cs="Times New Roman"/>
          <w:sz w:val="28"/>
          <w:szCs w:val="28"/>
        </w:rPr>
        <w:t>) и хлорида калия (К</w:t>
      </w:r>
      <w:proofErr w:type="spellStart"/>
      <w:r w:rsidR="00A26C90" w:rsidRPr="007E36FD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26C90" w:rsidRPr="007E36FD">
        <w:rPr>
          <w:rFonts w:ascii="Times New Roman" w:hAnsi="Times New Roman" w:cs="Times New Roman"/>
          <w:sz w:val="28"/>
          <w:szCs w:val="28"/>
        </w:rPr>
        <w:t>).</w:t>
      </w:r>
      <w:r w:rsidR="00564B77"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862AD6" w:rsidRPr="007E36FD">
        <w:rPr>
          <w:rFonts w:ascii="Times New Roman" w:hAnsi="Times New Roman" w:cs="Times New Roman"/>
          <w:sz w:val="28"/>
          <w:szCs w:val="28"/>
        </w:rPr>
        <w:t>Со стороны иона платины (</w:t>
      </w:r>
      <w:proofErr w:type="spellStart"/>
      <w:r w:rsidR="00862AD6" w:rsidRPr="007E36FD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862AD6" w:rsidRPr="007E36FD">
        <w:rPr>
          <w:rFonts w:ascii="Times New Roman" w:hAnsi="Times New Roman" w:cs="Times New Roman"/>
          <w:sz w:val="28"/>
          <w:szCs w:val="28"/>
          <w:vertAlign w:val="superscript"/>
        </w:rPr>
        <w:t>4+</w:t>
      </w:r>
      <w:r w:rsidR="00862AD6" w:rsidRPr="007E36FD">
        <w:rPr>
          <w:rFonts w:ascii="Times New Roman" w:hAnsi="Times New Roman" w:cs="Times New Roman"/>
          <w:sz w:val="28"/>
          <w:szCs w:val="28"/>
        </w:rPr>
        <w:t>) действует сила притяжения на ионы хлора, которые находятся в соединении с калием, таким образом образуется ион [</w:t>
      </w:r>
      <w:proofErr w:type="spellStart"/>
      <w:r w:rsidR="00862AD6" w:rsidRPr="007E36FD">
        <w:rPr>
          <w:rFonts w:ascii="Times New Roman" w:hAnsi="Times New Roman" w:cs="Times New Roman"/>
          <w:sz w:val="28"/>
          <w:szCs w:val="28"/>
          <w:lang w:val="en-US"/>
        </w:rPr>
        <w:t>PtCl</w:t>
      </w:r>
      <w:proofErr w:type="spellEnd"/>
      <w:r w:rsidR="00862AD6"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62AD6" w:rsidRPr="007E36FD">
        <w:rPr>
          <w:rFonts w:ascii="Times New Roman" w:hAnsi="Times New Roman" w:cs="Times New Roman"/>
          <w:sz w:val="28"/>
          <w:szCs w:val="28"/>
        </w:rPr>
        <w:t>]</w:t>
      </w:r>
      <w:r w:rsidR="00862AD6" w:rsidRPr="007E36F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862AD6" w:rsidRPr="007E36FD">
        <w:rPr>
          <w:rFonts w:ascii="Times New Roman" w:hAnsi="Times New Roman" w:cs="Times New Roman"/>
          <w:sz w:val="28"/>
          <w:szCs w:val="28"/>
        </w:rPr>
        <w:t>. Затем два иона</w:t>
      </w:r>
      <w:proofErr w:type="gramStart"/>
      <w:r w:rsidR="00862AD6" w:rsidRPr="007E36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62AD6" w:rsidRPr="007E36F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862AD6" w:rsidRPr="007E36FD">
        <w:rPr>
          <w:rFonts w:ascii="Times New Roman" w:hAnsi="Times New Roman" w:cs="Times New Roman"/>
          <w:sz w:val="28"/>
          <w:szCs w:val="28"/>
        </w:rPr>
        <w:t xml:space="preserve"> присоединяются во внешнюю сферу [</w:t>
      </w:r>
      <w:proofErr w:type="spellStart"/>
      <w:r w:rsidR="00862AD6" w:rsidRPr="007E36FD">
        <w:rPr>
          <w:rFonts w:ascii="Times New Roman" w:hAnsi="Times New Roman" w:cs="Times New Roman"/>
          <w:sz w:val="28"/>
          <w:szCs w:val="28"/>
          <w:lang w:val="en-US"/>
        </w:rPr>
        <w:t>PtCl</w:t>
      </w:r>
      <w:proofErr w:type="spellEnd"/>
      <w:r w:rsidR="00862AD6"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62AD6" w:rsidRPr="007E36FD">
        <w:rPr>
          <w:rFonts w:ascii="Times New Roman" w:hAnsi="Times New Roman" w:cs="Times New Roman"/>
          <w:sz w:val="28"/>
          <w:szCs w:val="28"/>
        </w:rPr>
        <w:t>]</w:t>
      </w:r>
      <w:r w:rsidR="00862AD6" w:rsidRPr="007E36F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862AD6" w:rsidRPr="007E36FD">
        <w:rPr>
          <w:rFonts w:ascii="Times New Roman" w:hAnsi="Times New Roman" w:cs="Times New Roman"/>
          <w:sz w:val="28"/>
          <w:szCs w:val="28"/>
        </w:rPr>
        <w:t xml:space="preserve"> и образуется комплексное соединение К</w:t>
      </w:r>
      <w:r w:rsidR="00862AD6"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62AD6" w:rsidRPr="007E36FD">
        <w:rPr>
          <w:rFonts w:ascii="Times New Roman" w:hAnsi="Times New Roman" w:cs="Times New Roman"/>
          <w:sz w:val="28"/>
          <w:szCs w:val="28"/>
        </w:rPr>
        <w:t>[Р</w:t>
      </w:r>
      <w:proofErr w:type="spellStart"/>
      <w:r w:rsidR="00862AD6" w:rsidRPr="007E36FD">
        <w:rPr>
          <w:rFonts w:ascii="Times New Roman" w:hAnsi="Times New Roman" w:cs="Times New Roman"/>
          <w:sz w:val="28"/>
          <w:szCs w:val="28"/>
          <w:lang w:val="en-US"/>
        </w:rPr>
        <w:t>tCl</w:t>
      </w:r>
      <w:proofErr w:type="spellEnd"/>
      <w:r w:rsidR="00862AD6"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62AD6" w:rsidRPr="007E36FD">
        <w:rPr>
          <w:rFonts w:ascii="Times New Roman" w:hAnsi="Times New Roman" w:cs="Times New Roman"/>
          <w:sz w:val="28"/>
          <w:szCs w:val="28"/>
        </w:rPr>
        <w:t>].</w:t>
      </w:r>
    </w:p>
    <w:p w:rsidR="0024637A" w:rsidRPr="007E36FD" w:rsidRDefault="0024637A" w:rsidP="00183247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7A" w:rsidRPr="007E36FD" w:rsidRDefault="00D15FB6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351323806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Координационное число</w:t>
      </w:r>
      <w:bookmarkEnd w:id="6"/>
    </w:p>
    <w:p w:rsidR="0024637A" w:rsidRPr="007E36FD" w:rsidRDefault="0024637A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нейтральных молекул и ионов, связанных с центральным ионом в комплексе, называется координационным числом комплексообразователя.</w:t>
      </w:r>
    </w:p>
    <w:p w:rsidR="0024637A" w:rsidRPr="007E36FD" w:rsidRDefault="0024637A" w:rsidP="0051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химии комплексных соединений оно играет такую же роль, как и число валентных единиц у атома и является таким же основным его</w:t>
      </w:r>
      <w:r w:rsidR="00513BFC" w:rsidRPr="0051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свойством, как и валентность.</w:t>
      </w:r>
    </w:p>
    <w:p w:rsidR="0024637A" w:rsidRPr="007E36FD" w:rsidRDefault="0024637A" w:rsidP="0039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приведенной выше соли K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[PtCl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] координационное число</w:t>
      </w:r>
    </w:p>
    <w:p w:rsidR="0024637A" w:rsidRPr="007E36FD" w:rsidRDefault="0024637A" w:rsidP="0051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комплексообразователя, то есть иона четырехвалентной платины, равно шести. Величина координационного числа определяется главным образом размером, зарядом и строением электронной оболочки комплексообразователя. Наиболее часто встречается координационное число шесть, например: у железа, хрома, цинка, никеля, кобальта, четырехвалентной платины. Координационное число четыре свойственно двухвалентной меди, трехвалентному золоту, двухвалентной ртути, кадмию. Иногда встречаются и другие координационные числа, но значительно реже 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(например, два для серебра и одновалентной меди). Подобно тому как валентность элемента далеко не всегда проявляется полностью в его соединениях, так и координационное число комплексообразователя иногда</w:t>
      </w:r>
    </w:p>
    <w:p w:rsidR="0024637A" w:rsidRPr="007E36FD" w:rsidRDefault="0024637A" w:rsidP="0039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 меньше обычного. Такие соединения, в которых характерное для данного иона максимальное координационное число не достигается, называются координационно-ненасыщенными. Среди типичных комплексных соединений они встречаются редко.</w:t>
      </w:r>
    </w:p>
    <w:p w:rsidR="0024637A" w:rsidRPr="007E36FD" w:rsidRDefault="0024637A" w:rsidP="0039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 комплексного иона равняется алгебраической сумме зарядов составляющих его простых ионов. Входящие в состав комплекса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электронейтральные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молекулы не оказывают никакого влияния на величину заряда. Если вся внутренняя координационная сфера образована только нейтральными молекулами, то заряд комплексного иона равен заряду комплексообразователя.</w:t>
      </w:r>
    </w:p>
    <w:p w:rsidR="0024637A" w:rsidRPr="007E36FD" w:rsidRDefault="0024637A" w:rsidP="0039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заряде комплексного иона можно также судить по зарядам ионов, находящихся во внешней координационной сфере. Так Например, в соединении K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CN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] заряд комплексного иона [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CN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36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равен минус четырем, так как во внешней сфере находятся четыре положительных однозначных иона калия, а молекула в целом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электронейтральна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в свою очередь легко определить заряд комплексообразователя, зная заряды остальных содержащихся в комплексе ионов.</w:t>
      </w:r>
    </w:p>
    <w:p w:rsidR="0039095C" w:rsidRPr="007E36FD" w:rsidRDefault="0039095C" w:rsidP="0039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7D" w:rsidRPr="007E36FD" w:rsidRDefault="0087067D" w:rsidP="0023209A">
      <w:pPr>
        <w:pStyle w:val="2"/>
        <w:numPr>
          <w:ilvl w:val="0"/>
          <w:numId w:val="8"/>
        </w:numPr>
        <w:spacing w:before="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351323807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Номенклатура</w:t>
      </w:r>
      <w:bookmarkEnd w:id="7"/>
    </w:p>
    <w:p w:rsidR="00EA6D19" w:rsidRPr="007E36FD" w:rsidRDefault="00EA6D19" w:rsidP="0023209A">
      <w:pPr>
        <w:pStyle w:val="vivan"/>
        <w:spacing w:before="0" w:beforeAutospacing="0" w:after="120" w:afterAutospacing="0" w:line="240" w:lineRule="auto"/>
        <w:ind w:firstLine="284"/>
        <w:rPr>
          <w:sz w:val="28"/>
          <w:szCs w:val="28"/>
        </w:rPr>
      </w:pPr>
      <w:r w:rsidRPr="007E36FD">
        <w:rPr>
          <w:sz w:val="28"/>
          <w:szCs w:val="28"/>
        </w:rPr>
        <w:t xml:space="preserve">Основа номенклатуры была разработана Вернером. В соответствии с ней сначала называется катион, затем анион. Нейтральный </w:t>
      </w:r>
      <w:proofErr w:type="spellStart"/>
      <w:r w:rsidRPr="007E36FD">
        <w:rPr>
          <w:sz w:val="28"/>
          <w:szCs w:val="28"/>
        </w:rPr>
        <w:t>лиганд</w:t>
      </w:r>
      <w:proofErr w:type="spellEnd"/>
      <w:r w:rsidRPr="007E36FD">
        <w:rPr>
          <w:sz w:val="28"/>
          <w:szCs w:val="28"/>
        </w:rPr>
        <w:t xml:space="preserve"> называют так же, как и молекулу, а к </w:t>
      </w:r>
      <w:proofErr w:type="spellStart"/>
      <w:r w:rsidRPr="007E36FD">
        <w:rPr>
          <w:sz w:val="28"/>
          <w:szCs w:val="28"/>
        </w:rPr>
        <w:t>лигандам</w:t>
      </w:r>
      <w:proofErr w:type="spellEnd"/>
      <w:r w:rsidRPr="007E36FD">
        <w:rPr>
          <w:sz w:val="28"/>
          <w:szCs w:val="28"/>
        </w:rPr>
        <w:t xml:space="preserve"> – анионам добавляют в конце суффикс – «О». Для координированной молекулы воды также на конце употребляют суффикс – «О» (</w:t>
      </w:r>
      <w:proofErr w:type="spellStart"/>
      <w:r w:rsidRPr="007E36FD">
        <w:rPr>
          <w:sz w:val="28"/>
          <w:szCs w:val="28"/>
        </w:rPr>
        <w:t>акво</w:t>
      </w:r>
      <w:proofErr w:type="spellEnd"/>
      <w:r w:rsidRPr="007E36FD">
        <w:rPr>
          <w:sz w:val="28"/>
          <w:szCs w:val="28"/>
        </w:rPr>
        <w:t xml:space="preserve">–). Для обозначения числа одинаковых </w:t>
      </w:r>
      <w:proofErr w:type="spellStart"/>
      <w:r w:rsidRPr="007E36FD">
        <w:rPr>
          <w:sz w:val="28"/>
          <w:szCs w:val="28"/>
        </w:rPr>
        <w:t>лигандов</w:t>
      </w:r>
      <w:proofErr w:type="spellEnd"/>
      <w:r w:rsidRPr="007E36FD">
        <w:rPr>
          <w:sz w:val="28"/>
          <w:szCs w:val="28"/>
        </w:rPr>
        <w:t xml:space="preserve"> во внутренней сфере комплекса в качестве приставки перед названием </w:t>
      </w:r>
      <w:proofErr w:type="spellStart"/>
      <w:r w:rsidRPr="007E36FD">
        <w:rPr>
          <w:sz w:val="28"/>
          <w:szCs w:val="28"/>
        </w:rPr>
        <w:t>лигандов</w:t>
      </w:r>
      <w:proofErr w:type="spellEnd"/>
      <w:r w:rsidRPr="007E36FD">
        <w:rPr>
          <w:sz w:val="28"/>
          <w:szCs w:val="28"/>
        </w:rPr>
        <w:t xml:space="preserve"> используют греческие числительные </w:t>
      </w:r>
      <w:proofErr w:type="spellStart"/>
      <w:r w:rsidRPr="007E36FD">
        <w:rPr>
          <w:sz w:val="28"/>
          <w:szCs w:val="28"/>
        </w:rPr>
        <w:t>ди</w:t>
      </w:r>
      <w:proofErr w:type="spellEnd"/>
      <w:r w:rsidRPr="007E36FD">
        <w:rPr>
          <w:sz w:val="28"/>
          <w:szCs w:val="28"/>
        </w:rPr>
        <w:t xml:space="preserve">-, три-, тетра-, пента-, </w:t>
      </w:r>
      <w:proofErr w:type="spellStart"/>
      <w:r w:rsidRPr="007E36FD">
        <w:rPr>
          <w:sz w:val="28"/>
          <w:szCs w:val="28"/>
        </w:rPr>
        <w:t>гекса</w:t>
      </w:r>
      <w:proofErr w:type="spellEnd"/>
      <w:r w:rsidRPr="007E36FD">
        <w:rPr>
          <w:sz w:val="28"/>
          <w:szCs w:val="28"/>
        </w:rPr>
        <w:t>- и т.д. Приставку моно</w:t>
      </w:r>
      <w:r w:rsidR="003F736C" w:rsidRPr="007E36FD">
        <w:rPr>
          <w:sz w:val="28"/>
          <w:szCs w:val="28"/>
        </w:rPr>
        <w:t xml:space="preserve"> </w:t>
      </w:r>
      <w:r w:rsidRPr="007E36FD">
        <w:rPr>
          <w:sz w:val="28"/>
          <w:szCs w:val="28"/>
        </w:rPr>
        <w:t xml:space="preserve">– не употребляют. </w:t>
      </w:r>
      <w:r w:rsidR="003F736C" w:rsidRPr="007E36FD">
        <w:rPr>
          <w:sz w:val="28"/>
          <w:szCs w:val="28"/>
        </w:rPr>
        <w:t>Примеры:</w:t>
      </w:r>
    </w:p>
    <w:p w:rsidR="003F736C" w:rsidRPr="007E36FD" w:rsidRDefault="003F736C" w:rsidP="00F274C1">
      <w:pPr>
        <w:pStyle w:val="vivan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7E36FD">
        <w:rPr>
          <w:sz w:val="28"/>
          <w:szCs w:val="28"/>
        </w:rPr>
        <w:t>[</w:t>
      </w:r>
      <w:r w:rsidRPr="007E36FD">
        <w:rPr>
          <w:sz w:val="28"/>
          <w:szCs w:val="28"/>
          <w:lang w:val="en-US"/>
        </w:rPr>
        <w:t>Co</w:t>
      </w:r>
      <w:r w:rsidRPr="007E36FD">
        <w:rPr>
          <w:sz w:val="28"/>
          <w:szCs w:val="28"/>
        </w:rPr>
        <w:t>(</w:t>
      </w:r>
      <w:r w:rsidRPr="007E36FD">
        <w:rPr>
          <w:sz w:val="28"/>
          <w:szCs w:val="28"/>
          <w:lang w:val="en-US"/>
        </w:rPr>
        <w:t>NH</w:t>
      </w:r>
      <w:r w:rsidRPr="007E36FD">
        <w:rPr>
          <w:sz w:val="28"/>
          <w:szCs w:val="28"/>
          <w:vertAlign w:val="subscript"/>
        </w:rPr>
        <w:t>3</w:t>
      </w:r>
      <w:r w:rsidRPr="007E36FD">
        <w:rPr>
          <w:sz w:val="28"/>
          <w:szCs w:val="28"/>
        </w:rPr>
        <w:t>)</w:t>
      </w:r>
      <w:r w:rsidRPr="007E36FD">
        <w:rPr>
          <w:sz w:val="28"/>
          <w:szCs w:val="28"/>
          <w:vertAlign w:val="subscript"/>
        </w:rPr>
        <w:t>6</w:t>
      </w:r>
      <w:r w:rsidRPr="007E36FD">
        <w:rPr>
          <w:sz w:val="28"/>
          <w:szCs w:val="28"/>
        </w:rPr>
        <w:t xml:space="preserve">] </w:t>
      </w:r>
      <w:proofErr w:type="spellStart"/>
      <w:r w:rsidRPr="007E36FD">
        <w:rPr>
          <w:sz w:val="28"/>
          <w:szCs w:val="28"/>
          <w:lang w:val="en-US"/>
        </w:rPr>
        <w:t>Cl</w:t>
      </w:r>
      <w:proofErr w:type="spellEnd"/>
      <w:r w:rsidRPr="007E36FD">
        <w:rPr>
          <w:sz w:val="28"/>
          <w:szCs w:val="28"/>
          <w:vertAlign w:val="subscript"/>
        </w:rPr>
        <w:t>3</w:t>
      </w:r>
      <w:r w:rsidRPr="007E36FD">
        <w:rPr>
          <w:sz w:val="28"/>
          <w:szCs w:val="28"/>
        </w:rPr>
        <w:t xml:space="preserve"> </w:t>
      </w:r>
      <w:r w:rsidR="00F274C1" w:rsidRPr="007E36FD">
        <w:rPr>
          <w:sz w:val="28"/>
          <w:szCs w:val="28"/>
        </w:rPr>
        <w:t xml:space="preserve">          </w:t>
      </w:r>
      <w:r w:rsidRPr="007E36FD">
        <w:rPr>
          <w:sz w:val="28"/>
          <w:szCs w:val="28"/>
        </w:rPr>
        <w:t xml:space="preserve">– </w:t>
      </w:r>
      <w:proofErr w:type="spellStart"/>
      <w:r w:rsidRPr="007E36FD">
        <w:rPr>
          <w:sz w:val="28"/>
          <w:szCs w:val="28"/>
        </w:rPr>
        <w:t>гексамминкобальта</w:t>
      </w:r>
      <w:proofErr w:type="spellEnd"/>
      <w:r w:rsidRPr="007E36FD">
        <w:rPr>
          <w:sz w:val="28"/>
          <w:szCs w:val="28"/>
        </w:rPr>
        <w:t xml:space="preserve"> (</w:t>
      </w:r>
      <w:r w:rsidRPr="007E36FD">
        <w:rPr>
          <w:sz w:val="28"/>
          <w:szCs w:val="28"/>
          <w:lang w:val="en-US"/>
        </w:rPr>
        <w:t>III</w:t>
      </w:r>
      <w:r w:rsidR="00F274C1" w:rsidRPr="007E36FD">
        <w:rPr>
          <w:sz w:val="28"/>
          <w:szCs w:val="28"/>
        </w:rPr>
        <w:t>) хлорид;</w:t>
      </w:r>
    </w:p>
    <w:p w:rsidR="003F736C" w:rsidRPr="007E36FD" w:rsidRDefault="003F736C" w:rsidP="00F274C1">
      <w:pPr>
        <w:pStyle w:val="vivan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7E36FD">
        <w:rPr>
          <w:sz w:val="28"/>
          <w:szCs w:val="28"/>
        </w:rPr>
        <w:t>[</w:t>
      </w:r>
      <w:r w:rsidRPr="007E36FD">
        <w:rPr>
          <w:sz w:val="28"/>
          <w:szCs w:val="28"/>
          <w:lang w:val="en-US"/>
        </w:rPr>
        <w:t>Co</w:t>
      </w:r>
      <w:r w:rsidRPr="007E36FD">
        <w:rPr>
          <w:sz w:val="28"/>
          <w:szCs w:val="28"/>
        </w:rPr>
        <w:t>(</w:t>
      </w:r>
      <w:r w:rsidRPr="007E36FD">
        <w:rPr>
          <w:sz w:val="28"/>
          <w:szCs w:val="28"/>
          <w:lang w:val="en-US"/>
        </w:rPr>
        <w:t>CH</w:t>
      </w:r>
      <w:r w:rsidRPr="007E36FD">
        <w:rPr>
          <w:sz w:val="28"/>
          <w:szCs w:val="28"/>
          <w:vertAlign w:val="subscript"/>
        </w:rPr>
        <w:t>3</w:t>
      </w:r>
      <w:r w:rsidRPr="007E36FD">
        <w:rPr>
          <w:sz w:val="28"/>
          <w:szCs w:val="28"/>
          <w:lang w:val="en-US"/>
        </w:rPr>
        <w:t>NH</w:t>
      </w:r>
      <w:r w:rsidRPr="007E36FD">
        <w:rPr>
          <w:sz w:val="28"/>
          <w:szCs w:val="28"/>
          <w:vertAlign w:val="subscript"/>
        </w:rPr>
        <w:t>2</w:t>
      </w:r>
      <w:r w:rsidRPr="007E36FD">
        <w:rPr>
          <w:sz w:val="28"/>
          <w:szCs w:val="28"/>
        </w:rPr>
        <w:t>)</w:t>
      </w:r>
      <w:r w:rsidRPr="007E36FD">
        <w:rPr>
          <w:sz w:val="28"/>
          <w:szCs w:val="28"/>
          <w:vertAlign w:val="subscript"/>
        </w:rPr>
        <w:t>5</w:t>
      </w:r>
      <w:proofErr w:type="spellStart"/>
      <w:r w:rsidRPr="007E36FD">
        <w:rPr>
          <w:sz w:val="28"/>
          <w:szCs w:val="28"/>
          <w:lang w:val="en-US"/>
        </w:rPr>
        <w:t>Cl</w:t>
      </w:r>
      <w:proofErr w:type="spellEnd"/>
      <w:r w:rsidRPr="007E36FD">
        <w:rPr>
          <w:sz w:val="28"/>
          <w:szCs w:val="28"/>
        </w:rPr>
        <w:t xml:space="preserve">] </w:t>
      </w:r>
      <w:proofErr w:type="spellStart"/>
      <w:r w:rsidRPr="007E36FD">
        <w:rPr>
          <w:sz w:val="28"/>
          <w:szCs w:val="28"/>
          <w:lang w:val="en-US"/>
        </w:rPr>
        <w:t>Cl</w:t>
      </w:r>
      <w:proofErr w:type="spellEnd"/>
      <w:r w:rsidRPr="007E36FD">
        <w:rPr>
          <w:sz w:val="28"/>
          <w:szCs w:val="28"/>
          <w:vertAlign w:val="subscript"/>
        </w:rPr>
        <w:t>2</w:t>
      </w:r>
      <w:r w:rsidRPr="007E36FD">
        <w:rPr>
          <w:sz w:val="28"/>
          <w:szCs w:val="28"/>
        </w:rPr>
        <w:t xml:space="preserve"> – </w:t>
      </w:r>
      <w:proofErr w:type="spellStart"/>
      <w:r w:rsidRPr="007E36FD">
        <w:rPr>
          <w:sz w:val="28"/>
          <w:szCs w:val="28"/>
        </w:rPr>
        <w:t>пентаметиламинхлорокобальта</w:t>
      </w:r>
      <w:proofErr w:type="spellEnd"/>
      <w:r w:rsidRPr="007E36FD">
        <w:rPr>
          <w:sz w:val="28"/>
          <w:szCs w:val="28"/>
        </w:rPr>
        <w:t xml:space="preserve"> (</w:t>
      </w:r>
      <w:r w:rsidRPr="007E36FD">
        <w:rPr>
          <w:sz w:val="28"/>
          <w:szCs w:val="28"/>
          <w:lang w:val="en-US"/>
        </w:rPr>
        <w:t>III</w:t>
      </w:r>
      <w:r w:rsidR="00F274C1" w:rsidRPr="007E36FD">
        <w:rPr>
          <w:sz w:val="28"/>
          <w:szCs w:val="28"/>
        </w:rPr>
        <w:t>) хлорид;</w:t>
      </w:r>
    </w:p>
    <w:p w:rsidR="003F736C" w:rsidRPr="007E36FD" w:rsidRDefault="003F736C" w:rsidP="00F274C1">
      <w:pPr>
        <w:pStyle w:val="vivan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7E36FD">
        <w:rPr>
          <w:sz w:val="28"/>
          <w:szCs w:val="28"/>
        </w:rPr>
        <w:t>[</w:t>
      </w:r>
      <w:r w:rsidRPr="007E36FD">
        <w:rPr>
          <w:sz w:val="28"/>
          <w:szCs w:val="28"/>
          <w:lang w:val="en-US"/>
        </w:rPr>
        <w:t>Co</w:t>
      </w:r>
      <w:r w:rsidRPr="007E36FD">
        <w:rPr>
          <w:sz w:val="28"/>
          <w:szCs w:val="28"/>
        </w:rPr>
        <w:t>(</w:t>
      </w:r>
      <w:r w:rsidRPr="007E36FD">
        <w:rPr>
          <w:sz w:val="28"/>
          <w:szCs w:val="28"/>
          <w:lang w:val="en-US"/>
        </w:rPr>
        <w:t>NH</w:t>
      </w:r>
      <w:r w:rsidRPr="007E36FD">
        <w:rPr>
          <w:sz w:val="28"/>
          <w:szCs w:val="28"/>
          <w:vertAlign w:val="subscript"/>
        </w:rPr>
        <w:t>3</w:t>
      </w:r>
      <w:r w:rsidRPr="007E36FD">
        <w:rPr>
          <w:sz w:val="28"/>
          <w:szCs w:val="28"/>
        </w:rPr>
        <w:t>)</w:t>
      </w:r>
      <w:r w:rsidRPr="007E36FD">
        <w:rPr>
          <w:sz w:val="28"/>
          <w:szCs w:val="28"/>
          <w:vertAlign w:val="subscript"/>
        </w:rPr>
        <w:t>5</w:t>
      </w:r>
      <w:r w:rsidRPr="007E36FD">
        <w:rPr>
          <w:sz w:val="28"/>
          <w:szCs w:val="28"/>
          <w:lang w:val="en-US"/>
        </w:rPr>
        <w:t>H</w:t>
      </w:r>
      <w:r w:rsidRPr="007E36FD">
        <w:rPr>
          <w:sz w:val="28"/>
          <w:szCs w:val="28"/>
          <w:vertAlign w:val="subscript"/>
        </w:rPr>
        <w:t>2</w:t>
      </w:r>
      <w:r w:rsidRPr="007E36FD">
        <w:rPr>
          <w:sz w:val="28"/>
          <w:szCs w:val="28"/>
          <w:lang w:val="en-US"/>
        </w:rPr>
        <w:t>O</w:t>
      </w:r>
      <w:proofErr w:type="gramStart"/>
      <w:r w:rsidRPr="007E36FD">
        <w:rPr>
          <w:sz w:val="28"/>
          <w:szCs w:val="28"/>
        </w:rPr>
        <w:t xml:space="preserve"> ]</w:t>
      </w:r>
      <w:proofErr w:type="gramEnd"/>
      <w:r w:rsidRPr="007E36FD">
        <w:rPr>
          <w:sz w:val="28"/>
          <w:szCs w:val="28"/>
        </w:rPr>
        <w:t xml:space="preserve"> </w:t>
      </w:r>
      <w:proofErr w:type="spellStart"/>
      <w:r w:rsidRPr="007E36FD">
        <w:rPr>
          <w:sz w:val="28"/>
          <w:szCs w:val="28"/>
          <w:lang w:val="en-US"/>
        </w:rPr>
        <w:t>Cl</w:t>
      </w:r>
      <w:proofErr w:type="spellEnd"/>
      <w:r w:rsidRPr="007E36FD">
        <w:rPr>
          <w:sz w:val="28"/>
          <w:szCs w:val="28"/>
          <w:vertAlign w:val="subscript"/>
        </w:rPr>
        <w:t>3</w:t>
      </w:r>
      <w:r w:rsidRPr="007E36FD">
        <w:rPr>
          <w:sz w:val="28"/>
          <w:szCs w:val="28"/>
        </w:rPr>
        <w:t xml:space="preserve"> </w:t>
      </w:r>
      <w:r w:rsidR="00F274C1" w:rsidRPr="007E36FD">
        <w:rPr>
          <w:sz w:val="28"/>
          <w:szCs w:val="28"/>
        </w:rPr>
        <w:t xml:space="preserve">  </w:t>
      </w:r>
      <w:r w:rsidR="00BC4F6C" w:rsidRPr="007E36FD">
        <w:rPr>
          <w:sz w:val="28"/>
          <w:szCs w:val="28"/>
        </w:rPr>
        <w:t>–</w:t>
      </w:r>
      <w:r w:rsidRPr="007E36FD">
        <w:rPr>
          <w:sz w:val="28"/>
          <w:szCs w:val="28"/>
        </w:rPr>
        <w:t xml:space="preserve"> </w:t>
      </w:r>
      <w:proofErr w:type="spellStart"/>
      <w:r w:rsidR="00BC4F6C" w:rsidRPr="007E36FD">
        <w:rPr>
          <w:sz w:val="28"/>
          <w:szCs w:val="28"/>
        </w:rPr>
        <w:t>аквопентамминкобальта</w:t>
      </w:r>
      <w:proofErr w:type="spellEnd"/>
      <w:r w:rsidR="00BC4F6C" w:rsidRPr="007E36FD">
        <w:rPr>
          <w:sz w:val="28"/>
          <w:szCs w:val="28"/>
        </w:rPr>
        <w:t xml:space="preserve"> (</w:t>
      </w:r>
      <w:r w:rsidR="00BC4F6C" w:rsidRPr="007E36FD">
        <w:rPr>
          <w:sz w:val="28"/>
          <w:szCs w:val="28"/>
          <w:lang w:val="en-US"/>
        </w:rPr>
        <w:t>III</w:t>
      </w:r>
      <w:r w:rsidR="00BC4F6C" w:rsidRPr="007E36FD">
        <w:rPr>
          <w:sz w:val="28"/>
          <w:szCs w:val="28"/>
        </w:rPr>
        <w:t>) хлорид.</w:t>
      </w:r>
    </w:p>
    <w:p w:rsidR="0087067D" w:rsidRPr="007E36FD" w:rsidRDefault="002614C1" w:rsidP="00F274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Если комплексный ион является анионом, то его латинское название имеет окончание «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>»:</w:t>
      </w:r>
    </w:p>
    <w:p w:rsidR="002614C1" w:rsidRPr="007E36FD" w:rsidRDefault="002614C1" w:rsidP="00F274C1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36FD">
        <w:rPr>
          <w:rFonts w:ascii="Times New Roman" w:hAnsi="Times New Roman" w:cs="Times New Roman"/>
          <w:sz w:val="28"/>
          <w:szCs w:val="28"/>
        </w:rPr>
        <w:t>)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PdCl</w:t>
      </w:r>
      <w:proofErr w:type="spellEnd"/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36FD">
        <w:rPr>
          <w:rFonts w:ascii="Times New Roman" w:hAnsi="Times New Roman" w:cs="Times New Roman"/>
          <w:sz w:val="28"/>
          <w:szCs w:val="28"/>
        </w:rPr>
        <w:t xml:space="preserve">] </w:t>
      </w:r>
      <w:r w:rsidR="00F274C1" w:rsidRPr="007E36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36FD">
        <w:rPr>
          <w:rFonts w:ascii="Times New Roman" w:hAnsi="Times New Roman" w:cs="Times New Roman"/>
          <w:sz w:val="28"/>
          <w:szCs w:val="28"/>
        </w:rPr>
        <w:t xml:space="preserve">– аммоний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тетрахлоропалладат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74C1" w:rsidRPr="007E36FD">
        <w:rPr>
          <w:rFonts w:ascii="Times New Roman" w:hAnsi="Times New Roman" w:cs="Times New Roman"/>
          <w:sz w:val="28"/>
          <w:szCs w:val="28"/>
        </w:rPr>
        <w:t>);</w:t>
      </w:r>
    </w:p>
    <w:p w:rsidR="002614C1" w:rsidRPr="007E36FD" w:rsidRDefault="002614C1" w:rsidP="00F274C1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6F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36FD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7E36FD">
        <w:rPr>
          <w:rFonts w:ascii="Times New Roman" w:hAnsi="Times New Roman" w:cs="Times New Roman"/>
          <w:sz w:val="28"/>
          <w:szCs w:val="28"/>
          <w:lang w:val="en-US"/>
        </w:rPr>
        <w:t>PtNH</w:t>
      </w:r>
      <w:proofErr w:type="spellEnd"/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E36FD">
        <w:rPr>
          <w:rFonts w:ascii="Times New Roman" w:hAnsi="Times New Roman" w:cs="Times New Roman"/>
          <w:sz w:val="28"/>
          <w:szCs w:val="28"/>
        </w:rPr>
        <w:t xml:space="preserve">] </w:t>
      </w:r>
      <w:r w:rsidR="00F274C1" w:rsidRPr="007E36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36FD">
        <w:rPr>
          <w:rFonts w:ascii="Times New Roman" w:hAnsi="Times New Roman" w:cs="Times New Roman"/>
          <w:sz w:val="28"/>
          <w:szCs w:val="28"/>
        </w:rPr>
        <w:t xml:space="preserve">– калий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пентабромамминплатинат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36FD">
        <w:rPr>
          <w:rFonts w:ascii="Times New Roman" w:hAnsi="Times New Roman" w:cs="Times New Roman"/>
          <w:sz w:val="28"/>
          <w:szCs w:val="28"/>
        </w:rPr>
        <w:t>).</w:t>
      </w:r>
    </w:p>
    <w:p w:rsidR="00F274C1" w:rsidRDefault="00F274C1" w:rsidP="00F274C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3209A" w:rsidRPr="007E36FD" w:rsidRDefault="0023209A" w:rsidP="00F274C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6235" w:rsidRPr="007E36FD" w:rsidRDefault="009D6235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351323808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Классификация</w:t>
      </w:r>
      <w:bookmarkEnd w:id="8"/>
    </w:p>
    <w:p w:rsidR="009D6235" w:rsidRPr="007E36FD" w:rsidRDefault="006B7220" w:rsidP="0023209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Комплексные соединения разделяют на два класса:</w:t>
      </w:r>
    </w:p>
    <w:p w:rsidR="006B7220" w:rsidRPr="007E36FD" w:rsidRDefault="006B7220" w:rsidP="00F274C1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Однородные.</w:t>
      </w:r>
    </w:p>
    <w:p w:rsidR="006B7220" w:rsidRPr="007E36FD" w:rsidRDefault="006B7220" w:rsidP="00F274C1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Неоднородные.</w:t>
      </w:r>
    </w:p>
    <w:p w:rsidR="006B7220" w:rsidRPr="007E36FD" w:rsidRDefault="006B7220" w:rsidP="00F274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6FD">
        <w:rPr>
          <w:rFonts w:ascii="Times New Roman" w:hAnsi="Times New Roman" w:cs="Times New Roman"/>
          <w:sz w:val="28"/>
          <w:szCs w:val="28"/>
        </w:rPr>
        <w:t xml:space="preserve">К </w:t>
      </w:r>
      <w:r w:rsidR="00CE377A" w:rsidRPr="007E36FD">
        <w:rPr>
          <w:rFonts w:ascii="Times New Roman" w:hAnsi="Times New Roman" w:cs="Times New Roman"/>
          <w:sz w:val="28"/>
          <w:szCs w:val="28"/>
        </w:rPr>
        <w:t xml:space="preserve">первым относят соединения, во внутренней сфере которых располагаются только одинаковые </w:t>
      </w:r>
      <w:proofErr w:type="spellStart"/>
      <w:r w:rsidR="00CE377A" w:rsidRPr="007E36FD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="00CE377A" w:rsidRPr="007E36FD">
        <w:rPr>
          <w:rFonts w:ascii="Times New Roman" w:hAnsi="Times New Roman" w:cs="Times New Roman"/>
          <w:sz w:val="28"/>
          <w:szCs w:val="28"/>
        </w:rPr>
        <w:t>.</w:t>
      </w:r>
      <w:r w:rsidR="00226C46" w:rsidRPr="007E36FD">
        <w:rPr>
          <w:rFonts w:ascii="Times New Roman" w:hAnsi="Times New Roman" w:cs="Times New Roman"/>
          <w:sz w:val="28"/>
          <w:szCs w:val="28"/>
        </w:rPr>
        <w:t xml:space="preserve"> А к неоднородным – во внутренней сфере которых есть несколько типов </w:t>
      </w:r>
      <w:proofErr w:type="spellStart"/>
      <w:r w:rsidR="00226C46" w:rsidRPr="007E36FD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="00226C46" w:rsidRPr="007E36FD">
        <w:rPr>
          <w:rFonts w:ascii="Times New Roman" w:hAnsi="Times New Roman" w:cs="Times New Roman"/>
          <w:sz w:val="28"/>
          <w:szCs w:val="28"/>
        </w:rPr>
        <w:t>.</w:t>
      </w:r>
      <w:r w:rsidR="00E3345A" w:rsidRPr="007E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>Существует</w:t>
      </w:r>
      <w:proofErr w:type="spellEnd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>другая</w:t>
      </w:r>
      <w:proofErr w:type="spellEnd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>классификация</w:t>
      </w:r>
      <w:proofErr w:type="spellEnd"/>
      <w:r w:rsidR="00E3345A" w:rsidRPr="007E36F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D254E" w:rsidRPr="007E36FD" w:rsidRDefault="00E3345A" w:rsidP="00F274C1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По принадлежности к определенному классу соединений:</w:t>
      </w:r>
    </w:p>
    <w:p w:rsidR="00DD254E" w:rsidRPr="007E36FD" w:rsidRDefault="00DD254E" w:rsidP="00F274C1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Комплексные кислоты 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SiF</w:t>
      </w:r>
      <w:proofErr w:type="spellEnd"/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E36FD">
        <w:rPr>
          <w:rFonts w:ascii="Times New Roman" w:hAnsi="Times New Roman" w:cs="Times New Roman"/>
          <w:sz w:val="28"/>
          <w:szCs w:val="28"/>
        </w:rPr>
        <w:t>])</w:t>
      </w:r>
      <w:r w:rsidR="00F274C1" w:rsidRPr="007E36FD">
        <w:rPr>
          <w:rFonts w:ascii="Times New Roman" w:hAnsi="Times New Roman" w:cs="Times New Roman"/>
          <w:sz w:val="28"/>
          <w:szCs w:val="28"/>
        </w:rPr>
        <w:t>;</w:t>
      </w:r>
    </w:p>
    <w:p w:rsidR="00DD254E" w:rsidRPr="007E36FD" w:rsidRDefault="00DD254E" w:rsidP="00F274C1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Комплексные основания ([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7E36FD">
        <w:rPr>
          <w:rFonts w:ascii="Times New Roman" w:hAnsi="Times New Roman" w:cs="Times New Roman"/>
          <w:sz w:val="28"/>
          <w:szCs w:val="28"/>
        </w:rPr>
        <w:t>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36FD">
        <w:rPr>
          <w:rFonts w:ascii="Times New Roman" w:hAnsi="Times New Roman" w:cs="Times New Roman"/>
          <w:sz w:val="28"/>
          <w:szCs w:val="28"/>
        </w:rPr>
        <w:t>)]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274C1" w:rsidRPr="007E36FD">
        <w:rPr>
          <w:rFonts w:ascii="Times New Roman" w:hAnsi="Times New Roman" w:cs="Times New Roman"/>
          <w:sz w:val="28"/>
          <w:szCs w:val="28"/>
        </w:rPr>
        <w:t>;</w:t>
      </w:r>
    </w:p>
    <w:p w:rsidR="00FA1602" w:rsidRPr="007E36FD" w:rsidRDefault="00DD254E" w:rsidP="00F274C1">
      <w:pPr>
        <w:pStyle w:val="a3"/>
        <w:numPr>
          <w:ilvl w:val="0"/>
          <w:numId w:val="24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Комплексные соли 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E36FD">
        <w:rPr>
          <w:rFonts w:ascii="Times New Roman" w:hAnsi="Times New Roman" w:cs="Times New Roman"/>
          <w:sz w:val="28"/>
          <w:szCs w:val="28"/>
        </w:rPr>
        <w:t>[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E36FD">
        <w:rPr>
          <w:rFonts w:ascii="Times New Roman" w:hAnsi="Times New Roman" w:cs="Times New Roman"/>
          <w:sz w:val="28"/>
          <w:szCs w:val="28"/>
        </w:rPr>
        <w:t>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7E36FD">
        <w:rPr>
          <w:rFonts w:ascii="Times New Roman" w:hAnsi="Times New Roman" w:cs="Times New Roman"/>
          <w:sz w:val="28"/>
          <w:szCs w:val="28"/>
        </w:rPr>
        <w:t>)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E36FD">
        <w:rPr>
          <w:rFonts w:ascii="Times New Roman" w:hAnsi="Times New Roman" w:cs="Times New Roman"/>
          <w:sz w:val="28"/>
          <w:szCs w:val="28"/>
        </w:rPr>
        <w:t>]).</w:t>
      </w:r>
    </w:p>
    <w:p w:rsidR="00DD254E" w:rsidRPr="007E36FD" w:rsidRDefault="00DD254E" w:rsidP="00F274C1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 xml:space="preserve">По природе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лиганда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>:</w:t>
      </w:r>
    </w:p>
    <w:p w:rsidR="00DD254E" w:rsidRPr="007E36FD" w:rsidRDefault="00DD254E" w:rsidP="007B0A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 xml:space="preserve">К данной классификации относятся: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аквакомплексы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, аммиакаты,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гидрокомплексы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D254E" w:rsidRPr="007E36FD" w:rsidRDefault="007B0AB4" w:rsidP="00F274C1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По знаку заряда комплекса:</w:t>
      </w:r>
    </w:p>
    <w:p w:rsidR="007B0AB4" w:rsidRPr="007E36FD" w:rsidRDefault="007B0AB4" w:rsidP="00F274C1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Катионн</w:t>
      </w:r>
      <w:r w:rsidR="00F274C1" w:rsidRPr="007E36FD">
        <w:rPr>
          <w:rFonts w:ascii="Times New Roman" w:hAnsi="Times New Roman" w:cs="Times New Roman"/>
          <w:sz w:val="28"/>
          <w:szCs w:val="28"/>
        </w:rPr>
        <w:t>ые – в комплексе только катионы;</w:t>
      </w:r>
    </w:p>
    <w:p w:rsidR="007B0AB4" w:rsidRPr="007E36FD" w:rsidRDefault="007B0AB4" w:rsidP="00F274C1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Анион</w:t>
      </w:r>
      <w:r w:rsidR="00F274C1" w:rsidRPr="007E36FD">
        <w:rPr>
          <w:rFonts w:ascii="Times New Roman" w:hAnsi="Times New Roman" w:cs="Times New Roman"/>
          <w:sz w:val="28"/>
          <w:szCs w:val="28"/>
        </w:rPr>
        <w:t>ные – в комплексе только анионы;</w:t>
      </w:r>
    </w:p>
    <w:p w:rsidR="00264078" w:rsidRPr="007E36FD" w:rsidRDefault="007B0AB4" w:rsidP="00F274C1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Нейтральные – Заряд комплекса равен 0.</w:t>
      </w:r>
    </w:p>
    <w:p w:rsidR="00776DAA" w:rsidRPr="007E36FD" w:rsidRDefault="006B6138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351323809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Многочисленность комплексных соединений.</w:t>
      </w:r>
      <w:r w:rsidR="00C02151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6DAA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</w:t>
      </w:r>
      <w:bookmarkEnd w:id="9"/>
    </w:p>
    <w:p w:rsidR="00AE619F" w:rsidRPr="007E36FD" w:rsidRDefault="00AE619F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комплексных соединений наиболее распространенными являются соединения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аквокомплексов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цианидных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комплексов,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гидроксокомплексов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нитритных комплексов со щелочными и щелочноземельными металлами, такими как кальций, натрий, алюминием, с железом, с медью, а также с аммонийным комплексом.</w:t>
      </w:r>
    </w:p>
    <w:p w:rsidR="00776DAA" w:rsidRPr="007E36FD" w:rsidRDefault="00AE619F" w:rsidP="00F2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активных комплексообразователей является алюминий.</w:t>
      </w:r>
    </w:p>
    <w:p w:rsidR="00992862" w:rsidRPr="007E36FD" w:rsidRDefault="00992862" w:rsidP="00F274C1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Далее стоит рассмотреть соединения вида М[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7E36FD">
        <w:rPr>
          <w:rFonts w:ascii="Times New Roman" w:hAnsi="Times New Roman" w:cs="Times New Roman"/>
          <w:sz w:val="28"/>
          <w:szCs w:val="28"/>
        </w:rPr>
        <w:t>(</w:t>
      </w:r>
      <w:r w:rsidRPr="007E36F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E36FD">
        <w:rPr>
          <w:rFonts w:ascii="Times New Roman" w:hAnsi="Times New Roman" w:cs="Times New Roman"/>
          <w:sz w:val="28"/>
          <w:szCs w:val="28"/>
        </w:rPr>
        <w:t>)</w:t>
      </w:r>
      <w:r w:rsidRPr="007E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E36FD">
        <w:rPr>
          <w:rFonts w:ascii="Times New Roman" w:hAnsi="Times New Roman" w:cs="Times New Roman"/>
          <w:sz w:val="28"/>
          <w:szCs w:val="28"/>
        </w:rPr>
        <w:t xml:space="preserve">], где М – одновалентный металл. Такие соли называют квасцами. Они используются при крашении тканей в качестве протравы, в кожевенной промышленности для дубления кож, в бумажной — при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проклеивании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бумаги. В медицине квасцы используются как наружное вяжущее средство для остановки кровотечения при мелких порезах.</w:t>
      </w:r>
    </w:p>
    <w:p w:rsidR="00776DAA" w:rsidRDefault="00776DAA" w:rsidP="00E31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09A" w:rsidRPr="007E36FD" w:rsidRDefault="0023209A" w:rsidP="00E31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1276" w:rsidRPr="007E36FD" w:rsidRDefault="00E31276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351323810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Альтернативная фотография.</w:t>
      </w:r>
      <w:r w:rsidR="00C02151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3B3C"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</w:t>
      </w:r>
      <w:bookmarkEnd w:id="10"/>
    </w:p>
    <w:p w:rsidR="00F274C1" w:rsidRPr="007E36FD" w:rsidRDefault="008314E1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Альтернативная фотография – это, как явствует из названия, альтернатива. Альтернатива современной фотографии. Альтернативными можно назвать </w:t>
      </w:r>
      <w:r w:rsidR="0080440E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группу процессов создания изображений, объединенных только тем, что получаемые в результате отпечатки не похожи ни на пленочные, ни на цифровые</w:t>
      </w:r>
      <w:r w:rsidR="002F736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2F5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между собой они отличаются достаточно сильно не только по внешнему виду отпечатка, но и по своей химической природе.</w:t>
      </w:r>
      <w:r w:rsidR="00F73B3C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276" w:rsidRPr="002B69F8" w:rsidRDefault="00CC2F7C" w:rsidP="00F2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6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Бывают процессы печати, основанные на светочувствительности некоторых металлов</w:t>
      </w:r>
      <w:r w:rsidR="00F73B3C" w:rsidRPr="002B6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C2F7C" w:rsidRPr="007E36FD" w:rsidRDefault="00CC2F7C" w:rsidP="00F274C1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 (соляная печать);</w:t>
      </w:r>
    </w:p>
    <w:p w:rsidR="00CC2F7C" w:rsidRPr="007E36FD" w:rsidRDefault="00CC2F7C" w:rsidP="00F274C1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 (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цианотипия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каллитипия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2F7C" w:rsidRPr="007E36FD" w:rsidRDefault="00CC2F7C" w:rsidP="00F274C1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Платина (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платинотипия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274C1" w:rsidRPr="007E36FD" w:rsidRDefault="00F274C1" w:rsidP="00F274C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7C" w:rsidRPr="002B69F8" w:rsidRDefault="00CC2F7C" w:rsidP="002B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6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Существуют пигментные процессы:</w:t>
      </w:r>
    </w:p>
    <w:p w:rsidR="00CC2F7C" w:rsidRPr="007E36FD" w:rsidRDefault="00CC2F7C" w:rsidP="00F274C1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Карбомасляный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процесс;</w:t>
      </w:r>
    </w:p>
    <w:p w:rsidR="00CC2F7C" w:rsidRPr="007E36FD" w:rsidRDefault="00CC2F7C" w:rsidP="00F274C1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Бромойль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2F7C" w:rsidRPr="007E36FD" w:rsidRDefault="00CC2F7C" w:rsidP="00F274C1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Гуммиарабик.</w:t>
      </w:r>
    </w:p>
    <w:p w:rsidR="00AA1A39" w:rsidRPr="007E36FD" w:rsidRDefault="00AA1A39" w:rsidP="00AA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39" w:rsidRPr="007E36FD" w:rsidRDefault="00D15FB6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351323811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Цианотипия</w:t>
      </w:r>
      <w:bookmarkEnd w:id="11"/>
    </w:p>
    <w:p w:rsidR="004C313F" w:rsidRPr="007E36FD" w:rsidRDefault="008D028D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Цианотипия – один из первых способов фотографической печати,</w:t>
      </w:r>
      <w:r w:rsidR="00433DF7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особенностью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433DF7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является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F7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насыщенный синий цвет изображения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47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этот процесс английский ученый Джонатан Гершель. В июне 1842 года он прочитал доклад «О действии лучей солнечного спектра на растительные красители, а также о некоторых новых фотографических процессах».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к концу доклада он описал простой и надежный способ получения позитивного изображения, основанный на чувствительности к свету солей железа – </w:t>
      </w:r>
      <w:proofErr w:type="spellStart"/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цианотипию</w:t>
      </w:r>
      <w:proofErr w:type="spellEnd"/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сначала ее использовали не в фотографии, а для копирования различных изображений. </w:t>
      </w:r>
      <w:r w:rsidR="000A7D5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британский биолог Анна </w:t>
      </w:r>
      <w:proofErr w:type="spellStart"/>
      <w:r w:rsidR="000A7D5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Аткинс</w:t>
      </w:r>
      <w:proofErr w:type="spellEnd"/>
      <w:r w:rsidR="000A7D5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1843 году выпустила первую в мире книгу, в которой использовались фотографии растений, выполненные </w:t>
      </w:r>
      <w:proofErr w:type="spellStart"/>
      <w:r w:rsidR="000A7D5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цианотипией</w:t>
      </w:r>
      <w:proofErr w:type="spellEnd"/>
      <w:r w:rsidR="000A7D54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половине 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процесс стал популярен в кругу технических специалистов, делавших </w:t>
      </w:r>
      <w:r w:rsidR="00B040BF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крупномасштабные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своих </w:t>
      </w:r>
      <w:r w:rsidR="00B040BF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чертежей</w:t>
      </w:r>
      <w:r w:rsidR="00A1500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D99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Цианотипия получила широкое распространение благодаря своей простоте и дешевизне, но все-таки она играла второстепенную роль, так как было невозможно увеличить размер получаемой фотографии.</w:t>
      </w:r>
    </w:p>
    <w:p w:rsidR="000238E6" w:rsidRDefault="000238E6" w:rsidP="0002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09A" w:rsidRDefault="0023209A" w:rsidP="0002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09A" w:rsidRDefault="0023209A" w:rsidP="0002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09A" w:rsidRPr="007E36FD" w:rsidRDefault="0023209A" w:rsidP="0002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38E6" w:rsidRPr="007E36FD" w:rsidRDefault="00F274C1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351323812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Практическая часть</w:t>
      </w:r>
      <w:bookmarkEnd w:id="12"/>
    </w:p>
    <w:p w:rsidR="00DB5F19" w:rsidRPr="007E36FD" w:rsidRDefault="00DB5F19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является создание фотографии в цианотипии</w:t>
      </w:r>
      <w:r w:rsidR="00651D8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этой работы понадобились следующие предметы:</w:t>
      </w:r>
    </w:p>
    <w:p w:rsidR="00460269" w:rsidRPr="007E36FD" w:rsidRDefault="00460269" w:rsidP="00651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D82" w:rsidRPr="007E36FD" w:rsidRDefault="00651D82" w:rsidP="00F274C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Цитрат железа(III</w:t>
      </w:r>
      <w:r w:rsidR="00F274C1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) аммоний:</w:t>
      </w:r>
    </w:p>
    <w:p w:rsidR="00460269" w:rsidRPr="007E36FD" w:rsidRDefault="00460269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1D82" w:rsidRPr="007E36FD" w:rsidTr="00651D8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274C1" w:rsidRPr="007E36FD" w:rsidRDefault="00651D82" w:rsidP="0065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hAnsi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7E8BCC6A" wp14:editId="542E0C6C">
                  <wp:extent cx="2704563" cy="2704563"/>
                  <wp:effectExtent l="0" t="0" r="635" b="635"/>
                  <wp:docPr id="19" name="Рисунок 19" descr="Цианотипия (Cyanotype)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Цианотипия (Cyanotype)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777" cy="273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CB3" w:rsidRPr="007E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74C1" w:rsidRPr="007E36FD" w:rsidRDefault="00F274C1" w:rsidP="0065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D82" w:rsidRPr="007E36FD" w:rsidRDefault="00F274C1" w:rsidP="0065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4</w:t>
            </w:r>
          </w:p>
          <w:p w:rsidR="00460269" w:rsidRPr="007E36FD" w:rsidRDefault="00460269" w:rsidP="0065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69" w:rsidRPr="007E36FD" w:rsidRDefault="00460269" w:rsidP="00651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0269" w:rsidRPr="007E36FD" w:rsidRDefault="00F274C1" w:rsidP="00F274C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Ферроцианид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калия:</w:t>
      </w:r>
    </w:p>
    <w:p w:rsidR="00460269" w:rsidRPr="007E36FD" w:rsidRDefault="00460269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927"/>
      </w:tblGrid>
      <w:tr w:rsidR="00460269" w:rsidRPr="007E36FD" w:rsidTr="00F274C1"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</w:tcPr>
          <w:p w:rsidR="00F274C1" w:rsidRPr="007E36FD" w:rsidRDefault="00460269" w:rsidP="00AB39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7" w:hanging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hAnsi="Times New Roman" w:cs="Times New Roman"/>
                <w:noProof/>
                <w:color w:val="333333"/>
                <w:lang w:eastAsia="ru-RU"/>
              </w:rPr>
              <w:drawing>
                <wp:inline distT="0" distB="0" distL="0" distR="0" wp14:anchorId="14C3A548" wp14:editId="30A88A5B">
                  <wp:extent cx="2292440" cy="2292440"/>
                  <wp:effectExtent l="0" t="0" r="0" b="0"/>
                  <wp:docPr id="18" name="Рисунок 18" descr="Цианотипия (Cyanotype)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Цианотипия (Cyanotype)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187" cy="230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CB3" w:rsidRPr="007E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74C1" w:rsidRPr="007E36FD" w:rsidRDefault="00F274C1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69" w:rsidRPr="007E36FD" w:rsidRDefault="00F274C1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5</w:t>
            </w:r>
          </w:p>
          <w:p w:rsidR="00460269" w:rsidRPr="007E36FD" w:rsidRDefault="00460269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69" w:rsidRDefault="00460269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9A" w:rsidRDefault="0023209A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9A" w:rsidRDefault="0023209A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9A" w:rsidRPr="007E36FD" w:rsidRDefault="0023209A" w:rsidP="0046026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D82" w:rsidRPr="007E36FD" w:rsidRDefault="00AB395D" w:rsidP="00AB395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Склянки из темного стекла:</w:t>
      </w:r>
    </w:p>
    <w:p w:rsidR="00460269" w:rsidRPr="007E36FD" w:rsidRDefault="00460269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5D" w:rsidRPr="007E36FD" w:rsidRDefault="00460269" w:rsidP="00AB39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B6E47E9" wp14:editId="00C9A8F7">
            <wp:extent cx="2691685" cy="2691685"/>
            <wp:effectExtent l="0" t="0" r="0" b="0"/>
            <wp:docPr id="17" name="Рисунок 17" descr="Цианотипия (Cyanotype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Цианотипия (Cyanotype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42" cy="271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CB3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95D" w:rsidRPr="007E36FD" w:rsidRDefault="00AB395D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69" w:rsidRPr="007E36FD" w:rsidRDefault="00AB395D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</w:t>
      </w:r>
    </w:p>
    <w:p w:rsidR="00460269" w:rsidRPr="007E36FD" w:rsidRDefault="00460269" w:rsidP="0046026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69" w:rsidRPr="007E36FD" w:rsidRDefault="00460269" w:rsidP="00AB395D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395D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 ультрафиолетового света;</w:t>
      </w:r>
    </w:p>
    <w:p w:rsidR="00460269" w:rsidRPr="007E36FD" w:rsidRDefault="00AB395D" w:rsidP="00AB395D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лампа;</w:t>
      </w:r>
    </w:p>
    <w:p w:rsidR="00651D82" w:rsidRPr="007E36FD" w:rsidRDefault="000A7DBE" w:rsidP="00AB395D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акварельная (плотность </w:t>
      </w:r>
      <w:r w:rsidRPr="007E36FD">
        <w:rPr>
          <w:rFonts w:ascii="Times New Roman" w:hAnsi="Times New Roman" w:cs="Times New Roman"/>
          <w:sz w:val="28"/>
          <w:szCs w:val="28"/>
        </w:rPr>
        <w:t>200 г/см</w:t>
      </w:r>
      <w:r w:rsidRPr="007E36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36FD">
        <w:rPr>
          <w:rFonts w:ascii="Times New Roman" w:hAnsi="Times New Roman" w:cs="Times New Roman"/>
          <w:sz w:val="28"/>
          <w:szCs w:val="28"/>
        </w:rPr>
        <w:t>, 280 г/см</w:t>
      </w:r>
      <w:r w:rsidRPr="007E36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36FD">
        <w:rPr>
          <w:rFonts w:ascii="Times New Roman" w:hAnsi="Times New Roman" w:cs="Times New Roman"/>
          <w:sz w:val="28"/>
          <w:szCs w:val="28"/>
        </w:rPr>
        <w:t>, 300 г/см</w:t>
      </w:r>
      <w:r w:rsidRPr="007E36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395D" w:rsidRPr="007E36FD">
        <w:rPr>
          <w:rFonts w:ascii="Times New Roman" w:hAnsi="Times New Roman" w:cs="Times New Roman"/>
          <w:sz w:val="28"/>
          <w:szCs w:val="28"/>
        </w:rPr>
        <w:t>);</w:t>
      </w:r>
    </w:p>
    <w:p w:rsidR="000A7DBE" w:rsidRPr="007E36FD" w:rsidRDefault="000A7DBE" w:rsidP="00AB395D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sz w:val="28"/>
          <w:szCs w:val="28"/>
        </w:rPr>
        <w:t>Негатив.</w:t>
      </w:r>
    </w:p>
    <w:p w:rsidR="00AB395D" w:rsidRPr="007E36FD" w:rsidRDefault="00AB395D" w:rsidP="0009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34" w:rsidRPr="002B69F8" w:rsidRDefault="00090634" w:rsidP="002B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090634" w:rsidRPr="007E36FD" w:rsidRDefault="00090634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r w:rsidR="0019194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из реактивов делаем два ра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створа:</w:t>
      </w:r>
    </w:p>
    <w:p w:rsidR="00090634" w:rsidRPr="007E36FD" w:rsidRDefault="00AB395D" w:rsidP="00AB395D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</w:t>
      </w:r>
      <w:r w:rsidR="00090634"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аствор №1</w:t>
      </w:r>
    </w:p>
    <w:p w:rsidR="00090634" w:rsidRPr="007E36FD" w:rsidRDefault="00090634" w:rsidP="00AB395D">
      <w:pPr>
        <w:numPr>
          <w:ilvl w:val="0"/>
          <w:numId w:val="1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Железо </w:t>
      </w:r>
      <w:proofErr w:type="spellStart"/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лимонноаммиачное</w:t>
      </w:r>
      <w:proofErr w:type="spellEnd"/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г;</w:t>
      </w:r>
    </w:p>
    <w:p w:rsidR="00090634" w:rsidRPr="007E36FD" w:rsidRDefault="00090634" w:rsidP="00AB395D">
      <w:pPr>
        <w:numPr>
          <w:ilvl w:val="0"/>
          <w:numId w:val="1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100 мл</w:t>
      </w:r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634" w:rsidRPr="007E36FD" w:rsidRDefault="00AB395D" w:rsidP="00AB395D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</w:t>
      </w:r>
      <w:r w:rsidR="00090634"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аствор №2</w:t>
      </w:r>
    </w:p>
    <w:p w:rsidR="00090634" w:rsidRPr="007E36FD" w:rsidRDefault="00090634" w:rsidP="00AB395D">
      <w:pPr>
        <w:numPr>
          <w:ilvl w:val="0"/>
          <w:numId w:val="1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Калий </w:t>
      </w:r>
      <w:proofErr w:type="spellStart"/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феррицианид</w:t>
      </w:r>
      <w:proofErr w:type="spellEnd"/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г;</w:t>
      </w:r>
    </w:p>
    <w:p w:rsidR="00090634" w:rsidRPr="007E36FD" w:rsidRDefault="00090634" w:rsidP="00AB395D">
      <w:pPr>
        <w:numPr>
          <w:ilvl w:val="0"/>
          <w:numId w:val="1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</w:t>
      </w:r>
      <w:r w:rsidRPr="007E3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100 мл.</w:t>
      </w:r>
    </w:p>
    <w:p w:rsidR="00090634" w:rsidRPr="007E36FD" w:rsidRDefault="00191942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Смешиваем равные доли обоих растворов и с помощью кисти наносим </w:t>
      </w:r>
      <w:r w:rsidR="00683A79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на бумагу при свете красной лампы.</w:t>
      </w:r>
    </w:p>
    <w:p w:rsidR="00683A79" w:rsidRPr="007E36FD" w:rsidRDefault="00DE5774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нанесения раствора сушим в </w:t>
      </w:r>
      <w:r w:rsidRPr="007E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абсолютно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темном месте, затем наносим второй слой</w:t>
      </w:r>
      <w:r w:rsidR="001573CF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бумагу и опять сушим в темном месте.</w:t>
      </w:r>
    </w:p>
    <w:p w:rsidR="001573CF" w:rsidRPr="007E36FD" w:rsidRDefault="001573CF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приступаем к экспонированию: на бумагу кладем негатив, сверху плотно прижимаем стеклом и </w:t>
      </w:r>
      <w:r w:rsidR="00477DA3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подвергаем эту конструкцию ультрафиолетовому облучению. Это занимает около одного часа.</w:t>
      </w:r>
    </w:p>
    <w:p w:rsidR="00477DA3" w:rsidRPr="007E36FD" w:rsidRDefault="00477DA3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color w:val="333333"/>
          <w:sz w:val="28"/>
          <w:szCs w:val="28"/>
        </w:rPr>
        <w:t xml:space="preserve">Далее следует промывка в растворе </w:t>
      </w:r>
      <w:r w:rsidR="00A0650A" w:rsidRPr="007E36FD">
        <w:rPr>
          <w:rFonts w:ascii="Times New Roman" w:hAnsi="Times New Roman" w:cs="Times New Roman"/>
          <w:color w:val="333333"/>
          <w:sz w:val="28"/>
          <w:szCs w:val="28"/>
        </w:rPr>
        <w:t>лимонной</w:t>
      </w:r>
      <w:r w:rsidRPr="007E36FD">
        <w:rPr>
          <w:rFonts w:ascii="Times New Roman" w:hAnsi="Times New Roman" w:cs="Times New Roman"/>
          <w:color w:val="333333"/>
          <w:sz w:val="28"/>
          <w:szCs w:val="28"/>
        </w:rPr>
        <w:t xml:space="preserve"> кислоты для вымывания непрореагировавших солей железа. Опускаем лицом вниз и промываем до тех пор, пока не уйдет желтая окр</w:t>
      </w:r>
      <w:r w:rsidR="00CF3EB0">
        <w:rPr>
          <w:rFonts w:ascii="Times New Roman" w:hAnsi="Times New Roman" w:cs="Times New Roman"/>
          <w:color w:val="333333"/>
          <w:sz w:val="28"/>
          <w:szCs w:val="28"/>
        </w:rPr>
        <w:t>аска воды. Это займет минуты три</w:t>
      </w:r>
      <w:r w:rsidRPr="007E36F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0650A" w:rsidRPr="007E36FD">
        <w:rPr>
          <w:rFonts w:ascii="Times New Roman" w:hAnsi="Times New Roman" w:cs="Times New Roman"/>
          <w:color w:val="333333"/>
          <w:sz w:val="28"/>
          <w:szCs w:val="28"/>
        </w:rPr>
        <w:t xml:space="preserve"> Лимонная кислота нужна для увеличения контрастности изображения.</w:t>
      </w:r>
    </w:p>
    <w:p w:rsidR="00A0650A" w:rsidRPr="007E36FD" w:rsidRDefault="00A0650A" w:rsidP="00AB395D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color w:val="333333"/>
          <w:sz w:val="28"/>
          <w:szCs w:val="28"/>
        </w:rPr>
        <w:t>После промывки опять сушим бумагу и получаем требуемое изображения.</w:t>
      </w:r>
    </w:p>
    <w:p w:rsidR="00AB395D" w:rsidRPr="007E36FD" w:rsidRDefault="00AB395D" w:rsidP="00AB395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BD" w:rsidRPr="007E36FD" w:rsidRDefault="00C021B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Вывод: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проделанные действия привели к тому, что удалось сделать фотографии в цианотипии и опытным путем установлено, что</w:t>
      </w:r>
      <w:r w:rsidR="00BD5062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использовать бумагу плотностью 220-280 </w:t>
      </w:r>
      <w:r w:rsidR="00BD5062" w:rsidRPr="007E36FD">
        <w:rPr>
          <w:rFonts w:ascii="Times New Roman" w:hAnsi="Times New Roman" w:cs="Times New Roman"/>
          <w:sz w:val="28"/>
          <w:szCs w:val="28"/>
        </w:rPr>
        <w:t>г/см</w:t>
      </w:r>
      <w:r w:rsidR="00BD5062" w:rsidRPr="007E36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D5062" w:rsidRPr="007E36FD">
        <w:rPr>
          <w:rFonts w:ascii="Times New Roman" w:hAnsi="Times New Roman" w:cs="Times New Roman"/>
          <w:sz w:val="28"/>
          <w:szCs w:val="28"/>
        </w:rPr>
        <w:t>.</w:t>
      </w:r>
    </w:p>
    <w:p w:rsidR="00460269" w:rsidRPr="007E36FD" w:rsidRDefault="00460269" w:rsidP="00F47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65" w:rsidRPr="007E36FD" w:rsidRDefault="002C26C5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же происходит с точки зрения химических реакций? </w:t>
      </w:r>
      <w:r w:rsidRPr="007E36FD">
        <w:rPr>
          <w:rFonts w:ascii="Times New Roman" w:hAnsi="Times New Roman" w:cs="Times New Roman"/>
          <w:sz w:val="28"/>
          <w:szCs w:val="28"/>
        </w:rPr>
        <w:t xml:space="preserve">В основе цианотипии лежит способность трёхвалентного железа под действием ультрафиолетового света восстанавливаться до двухвалентного. Конечно же, происходит это не само по себе, а когда железо находится в определённых соединениях. Изначально процесс проводился на </w:t>
      </w:r>
      <w:proofErr w:type="spellStart"/>
      <w:r w:rsidRPr="007E36FD">
        <w:rPr>
          <w:rFonts w:ascii="Times New Roman" w:hAnsi="Times New Roman" w:cs="Times New Roman"/>
          <w:sz w:val="28"/>
          <w:szCs w:val="28"/>
        </w:rPr>
        <w:t>лимонноамиачном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 железе, а проявителем выступала красная кровяная соль. Сегодня чаще применяют не цитраты, а оксалаты железа (то есть соли железа не лимонной, а щавелевой кислоты), поскольку они дают лучшую чувствительность.</w:t>
      </w:r>
      <w:r w:rsidR="00D17E80" w:rsidRPr="007E36FD">
        <w:rPr>
          <w:rFonts w:ascii="Times New Roman" w:hAnsi="Times New Roman" w:cs="Times New Roman"/>
          <w:sz w:val="28"/>
          <w:szCs w:val="28"/>
        </w:rPr>
        <w:t xml:space="preserve"> Поэтому рассмотрим процессы взаимодействия именно оксалатов железа и </w:t>
      </w:r>
      <w:proofErr w:type="spellStart"/>
      <w:r w:rsidR="00D17E80" w:rsidRPr="007E36FD">
        <w:rPr>
          <w:rFonts w:ascii="Times New Roman" w:hAnsi="Times New Roman" w:cs="Times New Roman"/>
          <w:sz w:val="28"/>
          <w:szCs w:val="28"/>
        </w:rPr>
        <w:t>гекса</w:t>
      </w:r>
      <w:r w:rsidR="00FC6CB3" w:rsidRPr="007E36FD">
        <w:rPr>
          <w:rFonts w:ascii="Times New Roman" w:hAnsi="Times New Roman" w:cs="Times New Roman"/>
          <w:sz w:val="28"/>
          <w:szCs w:val="28"/>
        </w:rPr>
        <w:t>цианоферрата</w:t>
      </w:r>
      <w:proofErr w:type="spellEnd"/>
      <w:r w:rsidR="00FC6CB3" w:rsidRPr="007E36FD">
        <w:rPr>
          <w:rFonts w:ascii="Times New Roman" w:hAnsi="Times New Roman" w:cs="Times New Roman"/>
          <w:sz w:val="28"/>
          <w:szCs w:val="28"/>
        </w:rPr>
        <w:t xml:space="preserve"> калия.</w:t>
      </w:r>
    </w:p>
    <w:p w:rsidR="00AB395D" w:rsidRPr="007E36FD" w:rsidRDefault="00AB395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95D" w:rsidRPr="007E36FD" w:rsidRDefault="00AB395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36FD">
        <w:rPr>
          <w:rFonts w:ascii="Times New Roman" w:hAnsi="Times New Roman" w:cs="Times New Roman"/>
          <w:sz w:val="28"/>
          <w:szCs w:val="28"/>
          <w:u w:val="single"/>
        </w:rPr>
        <w:t>Схема №1:</w:t>
      </w:r>
    </w:p>
    <w:p w:rsidR="00AB395D" w:rsidRPr="007E36FD" w:rsidRDefault="00AB395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7E80" w:rsidRPr="007E36FD" w:rsidTr="00AB395D">
        <w:trPr>
          <w:trHeight w:val="597"/>
        </w:trPr>
        <w:tc>
          <w:tcPr>
            <w:tcW w:w="9571" w:type="dxa"/>
          </w:tcPr>
          <w:p w:rsidR="00D17E80" w:rsidRPr="007E36FD" w:rsidRDefault="00D17E80" w:rsidP="00AB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36FD">
              <w:rPr>
                <w:rStyle w:val="lit"/>
                <w:rFonts w:ascii="Times New Roman" w:hAnsi="Times New Roman" w:cs="Times New Roman"/>
                <w:sz w:val="32"/>
                <w:szCs w:val="32"/>
              </w:rPr>
              <w:t>2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NH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₃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[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32"/>
                <w:szCs w:val="32"/>
              </w:rPr>
              <w:t>Fe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C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₃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]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+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h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ν</w:t>
            </w:r>
            <w:proofErr w:type="spellEnd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→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NH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[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32"/>
                <w:szCs w:val="32"/>
              </w:rPr>
              <w:t>Fe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C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]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+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NH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proofErr w:type="spellStart"/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С</w:t>
            </w:r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₄</w:t>
            </w:r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32"/>
                <w:szCs w:val="32"/>
              </w:rPr>
              <w:t>+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32"/>
                <w:szCs w:val="32"/>
              </w:rPr>
              <w:t>CO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32"/>
                <w:szCs w:val="32"/>
              </w:rPr>
              <w:t>₂</w:t>
            </w:r>
          </w:p>
        </w:tc>
      </w:tr>
    </w:tbl>
    <w:p w:rsidR="00D5410C" w:rsidRPr="007E36FD" w:rsidRDefault="00D5410C" w:rsidP="00D54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0C" w:rsidRPr="007E36FD" w:rsidRDefault="00FC6CB3" w:rsidP="00D54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</w:t>
      </w:r>
      <w:r w:rsidR="00AB395D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C572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 действием ультрафиолета железо (+3) переходит в железо (+2)</w:t>
      </w:r>
      <w:r w:rsidR="004C572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Полученное соединение сразу реагирует с </w:t>
      </w:r>
      <w:proofErr w:type="spellStart"/>
      <w:r w:rsidR="004C572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гексацианоферратом</w:t>
      </w:r>
      <w:proofErr w:type="spellEnd"/>
      <w:r w:rsidR="004C572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(схема </w:t>
      </w:r>
      <w:r w:rsidR="00AB395D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5728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B395D" w:rsidRPr="007E36FD" w:rsidRDefault="00AB395D" w:rsidP="00D54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5D" w:rsidRPr="007E36FD" w:rsidRDefault="00AB395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№2:</w:t>
      </w:r>
    </w:p>
    <w:p w:rsidR="004C5728" w:rsidRPr="007E36FD" w:rsidRDefault="004C5728" w:rsidP="00D54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C5728" w:rsidRPr="007E36FD" w:rsidTr="00AB395D">
        <w:trPr>
          <w:trHeight w:val="57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C5728" w:rsidRPr="007E36FD" w:rsidRDefault="004C5728" w:rsidP="00AB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C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]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+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₃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CN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₆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]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→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NH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₄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proofErr w:type="spellStart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₄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Start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₄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+</w:t>
            </w:r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₃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7E36FD">
              <w:rPr>
                <w:rStyle w:val="typ"/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E36FD">
              <w:rPr>
                <w:rStyle w:val="pln"/>
                <w:rFonts w:ascii="Times New Roman" w:hAnsi="Times New Roman" w:cs="Times New Roman"/>
                <w:sz w:val="28"/>
                <w:szCs w:val="28"/>
              </w:rPr>
              <w:t>CN</w:t>
            </w:r>
            <w:proofErr w:type="spellEnd"/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)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₆</w:t>
            </w:r>
            <w:r w:rsidRPr="007E36FD">
              <w:rPr>
                <w:rStyle w:val="pun"/>
                <w:rFonts w:ascii="Times New Roman" w:hAnsi="Times New Roman" w:cs="Times New Roman"/>
                <w:sz w:val="28"/>
                <w:szCs w:val="28"/>
              </w:rPr>
              <w:t>]</w:t>
            </w:r>
            <w:r w:rsidRPr="007E36FD">
              <w:rPr>
                <w:rStyle w:val="pun"/>
                <w:rFonts w:ascii="Cambria Math" w:hAnsi="Cambria Math" w:cs="Cambria Math"/>
                <w:sz w:val="28"/>
                <w:szCs w:val="28"/>
              </w:rPr>
              <w:t>₂</w:t>
            </w:r>
          </w:p>
        </w:tc>
      </w:tr>
    </w:tbl>
    <w:p w:rsidR="001F414A" w:rsidRPr="007E36FD" w:rsidRDefault="001F414A" w:rsidP="004C5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28" w:rsidRPr="007E36FD" w:rsidRDefault="004C5728" w:rsidP="004C5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вещество </w:t>
      </w:r>
      <w:proofErr w:type="spellStart"/>
      <w:r w:rsidRPr="007E36FD">
        <w:rPr>
          <w:rStyle w:val="typ"/>
          <w:rFonts w:ascii="Times New Roman" w:hAnsi="Times New Roman" w:cs="Times New Roman"/>
          <w:sz w:val="28"/>
          <w:szCs w:val="28"/>
        </w:rPr>
        <w:t>Fe</w:t>
      </w:r>
      <w:proofErr w:type="spellEnd"/>
      <w:r w:rsidRPr="007E36FD">
        <w:rPr>
          <w:rStyle w:val="pun"/>
          <w:rFonts w:ascii="Cambria Math" w:hAnsi="Cambria Math" w:cs="Cambria Math"/>
          <w:sz w:val="28"/>
          <w:szCs w:val="28"/>
        </w:rPr>
        <w:t>₃</w:t>
      </w:r>
      <w:r w:rsidRPr="007E36FD">
        <w:rPr>
          <w:rStyle w:val="pun"/>
          <w:rFonts w:ascii="Times New Roman" w:hAnsi="Times New Roman" w:cs="Times New Roman"/>
          <w:sz w:val="28"/>
          <w:szCs w:val="28"/>
        </w:rPr>
        <w:t>[</w:t>
      </w:r>
      <w:proofErr w:type="spellStart"/>
      <w:r w:rsidRPr="007E36FD">
        <w:rPr>
          <w:rStyle w:val="typ"/>
          <w:rFonts w:ascii="Times New Roman" w:hAnsi="Times New Roman" w:cs="Times New Roman"/>
          <w:sz w:val="28"/>
          <w:szCs w:val="28"/>
        </w:rPr>
        <w:t>Fe</w:t>
      </w:r>
      <w:proofErr w:type="spellEnd"/>
      <w:r w:rsidRPr="007E36FD">
        <w:rPr>
          <w:rStyle w:val="pun"/>
          <w:rFonts w:ascii="Times New Roman" w:hAnsi="Times New Roman" w:cs="Times New Roman"/>
          <w:sz w:val="28"/>
          <w:szCs w:val="28"/>
        </w:rPr>
        <w:t>(</w:t>
      </w:r>
      <w:proofErr w:type="spellStart"/>
      <w:r w:rsidRPr="007E36FD">
        <w:rPr>
          <w:rStyle w:val="pln"/>
          <w:rFonts w:ascii="Times New Roman" w:hAnsi="Times New Roman" w:cs="Times New Roman"/>
          <w:sz w:val="28"/>
          <w:szCs w:val="28"/>
        </w:rPr>
        <w:t>CN</w:t>
      </w:r>
      <w:proofErr w:type="spellEnd"/>
      <w:r w:rsidRPr="007E36FD">
        <w:rPr>
          <w:rStyle w:val="pun"/>
          <w:rFonts w:ascii="Times New Roman" w:hAnsi="Times New Roman" w:cs="Times New Roman"/>
          <w:sz w:val="28"/>
          <w:szCs w:val="28"/>
        </w:rPr>
        <w:t>)</w:t>
      </w:r>
      <w:r w:rsidRPr="007E36FD">
        <w:rPr>
          <w:rStyle w:val="pun"/>
          <w:rFonts w:ascii="Cambria Math" w:hAnsi="Cambria Math" w:cs="Cambria Math"/>
          <w:sz w:val="28"/>
          <w:szCs w:val="28"/>
        </w:rPr>
        <w:t>₆</w:t>
      </w:r>
      <w:r w:rsidRPr="007E36FD">
        <w:rPr>
          <w:rStyle w:val="pun"/>
          <w:rFonts w:ascii="Times New Roman" w:hAnsi="Times New Roman" w:cs="Times New Roman"/>
          <w:sz w:val="28"/>
          <w:szCs w:val="28"/>
        </w:rPr>
        <w:t>]</w:t>
      </w:r>
      <w:r w:rsidRPr="007E36FD">
        <w:rPr>
          <w:rStyle w:val="pun"/>
          <w:rFonts w:ascii="Cambria Math" w:hAnsi="Cambria Math" w:cs="Cambria Math"/>
          <w:sz w:val="28"/>
          <w:szCs w:val="28"/>
        </w:rPr>
        <w:t>₂</w:t>
      </w:r>
      <w:r w:rsidR="001F414A" w:rsidRPr="007E36FD">
        <w:rPr>
          <w:rStyle w:val="pun"/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="001F414A" w:rsidRPr="007E36FD">
        <w:rPr>
          <w:rFonts w:ascii="Times New Roman" w:hAnsi="Times New Roman" w:cs="Times New Roman"/>
          <w:sz w:val="28"/>
          <w:szCs w:val="28"/>
        </w:rPr>
        <w:t>турнбулева</w:t>
      </w:r>
      <w:proofErr w:type="spellEnd"/>
      <w:r w:rsidR="001F414A" w:rsidRPr="007E36FD">
        <w:rPr>
          <w:rFonts w:ascii="Times New Roman" w:hAnsi="Times New Roman" w:cs="Times New Roman"/>
          <w:sz w:val="28"/>
          <w:szCs w:val="28"/>
        </w:rPr>
        <w:t xml:space="preserve"> синь известная также как Берлинская лазурь. Она-то и дает тот синий отпечаток, который и нужен при выполнении фотографии в цианотипии.</w:t>
      </w:r>
      <w:r w:rsidR="007F3D9E" w:rsidRPr="007E36FD">
        <w:rPr>
          <w:rFonts w:ascii="Times New Roman" w:hAnsi="Times New Roman" w:cs="Times New Roman"/>
          <w:sz w:val="28"/>
          <w:szCs w:val="28"/>
        </w:rPr>
        <w:t xml:space="preserve"> Это соединение не растворяется в воде,</w:t>
      </w:r>
      <w:r w:rsidR="00777C48" w:rsidRPr="007E36FD">
        <w:rPr>
          <w:rFonts w:ascii="Times New Roman" w:hAnsi="Times New Roman" w:cs="Times New Roman"/>
          <w:sz w:val="28"/>
          <w:szCs w:val="28"/>
        </w:rPr>
        <w:t xml:space="preserve"> поэтому при промывке изображение не смывается.</w:t>
      </w:r>
    </w:p>
    <w:p w:rsidR="00766168" w:rsidRPr="007E36FD" w:rsidRDefault="0076616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6168" w:rsidRPr="007E36FD" w:rsidRDefault="00AB395D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351323813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13"/>
    </w:p>
    <w:p w:rsidR="00401E38" w:rsidRPr="007E36FD" w:rsidRDefault="00F32C3A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комплексных соединений одна из сложных и интересных разделов </w:t>
      </w:r>
      <w:r w:rsidR="00A51977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химии. Как уже было сказано комплексные соединения широко используются в жизни людей, для фотографии же эти соединения играют очень важную роль. Зачем нужна альтернативная фотография? </w:t>
      </w:r>
      <w:r w:rsidR="00BA5F8A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процессы предоставляют прекрасную возможность создавать работы, не похожие ни на что другое, включая цифровую обработку изображения.</w:t>
      </w:r>
    </w:p>
    <w:p w:rsidR="00401E38" w:rsidRPr="007E36FD" w:rsidRDefault="00401E38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1E38" w:rsidRPr="007E36FD" w:rsidTr="00BD5062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01E38" w:rsidRPr="007E36FD" w:rsidRDefault="00401E38" w:rsidP="00AB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1428750" cy="1428750"/>
                  <wp:effectExtent l="0" t="0" r="0" b="0"/>
                  <wp:docPr id="20" name="Рисунок 20" descr="Ялта">
                    <a:hlinkClick xmlns:a="http://schemas.openxmlformats.org/drawingml/2006/main" r:id="rId20" tooltip="&quot;Цианотипия. Дубль втор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Ялта">
                            <a:hlinkClick r:id="rId20" tooltip="&quot;Цианотипия. Дубль втор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01E38" w:rsidRPr="007E36FD" w:rsidRDefault="00401E38" w:rsidP="00AB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1" name="Рисунок 21" descr="Ялта">
                    <a:hlinkClick xmlns:a="http://schemas.openxmlformats.org/drawingml/2006/main" r:id="rId22" tooltip="&quot;Цианотипия. Дубль втор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Ялта">
                            <a:hlinkClick r:id="rId22" tooltip="&quot;Цианотипия. Дубль втор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01E38" w:rsidRPr="007E36FD" w:rsidRDefault="00401E38" w:rsidP="00AB3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D">
              <w:rPr>
                <w:rFonts w:ascii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2" name="Рисунок 22" descr="Молния">
                    <a:hlinkClick xmlns:a="http://schemas.openxmlformats.org/drawingml/2006/main" r:id="rId24" tooltip="&quot;Цианотипия. Дубль втор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Молния">
                            <a:hlinkClick r:id="rId24" tooltip="&quot;Цианотипия. Дубль втор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E38" w:rsidRPr="007E36FD" w:rsidRDefault="00401E38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69B" w:rsidRPr="007E36FD" w:rsidRDefault="00AB395D" w:rsidP="0040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</w:t>
      </w:r>
    </w:p>
    <w:p w:rsidR="00401E38" w:rsidRPr="007E36FD" w:rsidRDefault="00401E38" w:rsidP="00401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69B" w:rsidRPr="007E36FD" w:rsidRDefault="00401E3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8 некоторые фотографии </w:t>
      </w:r>
      <w:r w:rsidR="00AB395D"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</w:t>
      </w: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цианотипии.</w:t>
      </w:r>
    </w:p>
    <w:p w:rsidR="007B369B" w:rsidRDefault="007B369B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F8" w:rsidRDefault="002B69F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F8" w:rsidRDefault="002B69F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F8" w:rsidRDefault="002B69F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F8" w:rsidRPr="007E36FD" w:rsidRDefault="002B69F8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69B" w:rsidRPr="007E36FD" w:rsidRDefault="00AB395D" w:rsidP="0023209A">
      <w:pPr>
        <w:pStyle w:val="2"/>
        <w:numPr>
          <w:ilvl w:val="0"/>
          <w:numId w:val="8"/>
        </w:numPr>
        <w:spacing w:before="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351323814"/>
      <w:r w:rsidRPr="007E3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  <w:bookmarkEnd w:id="14"/>
    </w:p>
    <w:p w:rsidR="007B369B" w:rsidRPr="007E36FD" w:rsidRDefault="007B369B" w:rsidP="00232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 xml:space="preserve">Для выполнения данной работы </w:t>
      </w:r>
      <w:r w:rsidR="00AB395D" w:rsidRPr="007E36FD">
        <w:rPr>
          <w:rFonts w:ascii="Times New Roman" w:hAnsi="Times New Roman" w:cs="Times New Roman"/>
          <w:sz w:val="28"/>
          <w:szCs w:val="28"/>
        </w:rPr>
        <w:t>мною были</w:t>
      </w:r>
      <w:r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AB395D" w:rsidRPr="007E36FD">
        <w:rPr>
          <w:rFonts w:ascii="Times New Roman" w:hAnsi="Times New Roman" w:cs="Times New Roman"/>
          <w:sz w:val="28"/>
          <w:szCs w:val="28"/>
        </w:rPr>
        <w:t>использованы</w:t>
      </w:r>
      <w:r w:rsidRPr="007E36FD">
        <w:rPr>
          <w:rFonts w:ascii="Times New Roman" w:hAnsi="Times New Roman" w:cs="Times New Roman"/>
          <w:sz w:val="28"/>
          <w:szCs w:val="28"/>
        </w:rPr>
        <w:t xml:space="preserve"> </w:t>
      </w:r>
      <w:r w:rsidR="00AB395D" w:rsidRPr="007E36FD">
        <w:rPr>
          <w:rFonts w:ascii="Times New Roman" w:hAnsi="Times New Roman" w:cs="Times New Roman"/>
          <w:sz w:val="28"/>
          <w:szCs w:val="28"/>
        </w:rPr>
        <w:t xml:space="preserve">нижеперечисленные </w:t>
      </w:r>
      <w:r w:rsidRPr="007E36FD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AB395D" w:rsidRPr="007E36FD" w:rsidRDefault="00AB395D" w:rsidP="00AB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69B" w:rsidRPr="007E36FD" w:rsidRDefault="007B369B" w:rsidP="002B69F8">
      <w:pPr>
        <w:pStyle w:val="a3"/>
        <w:numPr>
          <w:ilvl w:val="1"/>
          <w:numId w:val="22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36FD">
        <w:rPr>
          <w:rFonts w:ascii="Times New Roman" w:hAnsi="Times New Roman" w:cs="Times New Roman"/>
          <w:sz w:val="28"/>
          <w:szCs w:val="28"/>
        </w:rPr>
        <w:t>Журнал «Фотомастерская», 12-ый номер 2010-ого года, 1-ый номер 2011</w:t>
      </w:r>
      <w:r w:rsidR="002B69F8">
        <w:rPr>
          <w:rFonts w:ascii="Times New Roman" w:hAnsi="Times New Roman" w:cs="Times New Roman"/>
          <w:sz w:val="28"/>
          <w:szCs w:val="28"/>
        </w:rPr>
        <w:t>г</w:t>
      </w:r>
      <w:r w:rsidRPr="007E36FD">
        <w:rPr>
          <w:rFonts w:ascii="Times New Roman" w:hAnsi="Times New Roman" w:cs="Times New Roman"/>
          <w:sz w:val="28"/>
          <w:szCs w:val="28"/>
        </w:rPr>
        <w:t>.</w:t>
      </w:r>
    </w:p>
    <w:p w:rsidR="007B369B" w:rsidRPr="007E36FD" w:rsidRDefault="007B369B" w:rsidP="002B69F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hAnsi="Times New Roman" w:cs="Times New Roman"/>
          <w:sz w:val="28"/>
          <w:szCs w:val="28"/>
        </w:rPr>
        <w:t>Интернет-сайты: www.wiki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pedia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36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36FD">
        <w:rPr>
          <w:rFonts w:ascii="Times New Roman" w:hAnsi="Times New Roman" w:cs="Times New Roman"/>
          <w:sz w:val="28"/>
          <w:szCs w:val="28"/>
        </w:rPr>
        <w:t xml:space="preserve">, </w:t>
      </w:r>
      <w:r w:rsidR="006776BC" w:rsidRPr="006776B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776BC" w:rsidRPr="006776BC">
        <w:rPr>
          <w:rFonts w:ascii="Times New Roman" w:hAnsi="Times New Roman" w:cs="Times New Roman"/>
          <w:sz w:val="28"/>
          <w:szCs w:val="28"/>
        </w:rPr>
        <w:t>://</w:t>
      </w:r>
      <w:r w:rsidR="006776BC" w:rsidRPr="006776B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776BC" w:rsidRPr="006776BC">
        <w:rPr>
          <w:rFonts w:ascii="Times New Roman" w:hAnsi="Times New Roman" w:cs="Times New Roman"/>
          <w:sz w:val="28"/>
          <w:szCs w:val="28"/>
        </w:rPr>
        <w:t>32.</w:t>
      </w:r>
      <w:r w:rsidR="006776BC" w:rsidRPr="006776B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776BC" w:rsidRPr="006776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6BC" w:rsidRPr="006776BC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776BC">
        <w:rPr>
          <w:rFonts w:ascii="Times New Roman" w:hAnsi="Times New Roman" w:cs="Times New Roman"/>
          <w:sz w:val="28"/>
          <w:szCs w:val="28"/>
        </w:rPr>
        <w:t>, www.pinhole.ru</w:t>
      </w:r>
      <w:r w:rsidRPr="007E36FD">
        <w:rPr>
          <w:rFonts w:ascii="Times New Roman" w:hAnsi="Times New Roman" w:cs="Times New Roman"/>
          <w:sz w:val="28"/>
          <w:szCs w:val="28"/>
        </w:rPr>
        <w:t>.</w:t>
      </w:r>
    </w:p>
    <w:p w:rsidR="007B369B" w:rsidRPr="007E36FD" w:rsidRDefault="007B369B" w:rsidP="002B69F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В.В. Основы общей химии т.1. — Москва: Изд. «Химия», 1973г.</w:t>
      </w:r>
    </w:p>
    <w:p w:rsidR="007B369B" w:rsidRPr="007E36FD" w:rsidRDefault="007B369B" w:rsidP="002B69F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В.В. Основы общей химии т.2. — Москва: Изд. «Химия», 1973г.</w:t>
      </w:r>
    </w:p>
    <w:p w:rsidR="007B369B" w:rsidRPr="007E36FD" w:rsidRDefault="007B369B" w:rsidP="002B69F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для детей т. Химия. — Москва: Изд. «</w:t>
      </w:r>
      <w:proofErr w:type="spellStart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7E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2000г.</w:t>
      </w:r>
    </w:p>
    <w:p w:rsidR="007B369B" w:rsidRPr="007E36FD" w:rsidRDefault="007B369B" w:rsidP="0076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FD" w:rsidRPr="007E36FD" w:rsidRDefault="007E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36FD" w:rsidRPr="007E36FD" w:rsidSect="00BE10A2">
      <w:footerReference w:type="default" r:id="rId26"/>
      <w:pgSz w:w="11906" w:h="16838"/>
      <w:pgMar w:top="1134" w:right="850" w:bottom="1134" w:left="1701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14" w:rsidRDefault="000F7214" w:rsidP="00910505">
      <w:pPr>
        <w:spacing w:after="0" w:line="240" w:lineRule="auto"/>
      </w:pPr>
      <w:r>
        <w:separator/>
      </w:r>
    </w:p>
  </w:endnote>
  <w:endnote w:type="continuationSeparator" w:id="0">
    <w:p w:rsidR="000F7214" w:rsidRDefault="000F7214" w:rsidP="009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85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E10A2" w:rsidRPr="00BE10A2" w:rsidRDefault="00BE10A2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10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10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10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59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10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10A2" w:rsidRDefault="00BE10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14" w:rsidRDefault="000F7214" w:rsidP="00910505">
      <w:pPr>
        <w:spacing w:after="0" w:line="240" w:lineRule="auto"/>
      </w:pPr>
      <w:r>
        <w:separator/>
      </w:r>
    </w:p>
  </w:footnote>
  <w:footnote w:type="continuationSeparator" w:id="0">
    <w:p w:rsidR="000F7214" w:rsidRDefault="000F7214" w:rsidP="0091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9A"/>
    <w:multiLevelType w:val="hybridMultilevel"/>
    <w:tmpl w:val="87B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4432"/>
    <w:multiLevelType w:val="multilevel"/>
    <w:tmpl w:val="F86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D2CBA"/>
    <w:multiLevelType w:val="hybridMultilevel"/>
    <w:tmpl w:val="DA64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84D42"/>
    <w:multiLevelType w:val="hybridMultilevel"/>
    <w:tmpl w:val="8EF4A0BA"/>
    <w:lvl w:ilvl="0" w:tplc="F5F21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C0E8F"/>
    <w:multiLevelType w:val="multilevel"/>
    <w:tmpl w:val="A87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646E"/>
    <w:multiLevelType w:val="hybridMultilevel"/>
    <w:tmpl w:val="27C2C3C0"/>
    <w:lvl w:ilvl="0" w:tplc="749AB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184BF6"/>
    <w:multiLevelType w:val="hybridMultilevel"/>
    <w:tmpl w:val="8836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84CCE"/>
    <w:multiLevelType w:val="hybridMultilevel"/>
    <w:tmpl w:val="87F68046"/>
    <w:lvl w:ilvl="0" w:tplc="FA2876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62B3C"/>
    <w:multiLevelType w:val="hybridMultilevel"/>
    <w:tmpl w:val="063A31A8"/>
    <w:lvl w:ilvl="0" w:tplc="6C906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8331F0"/>
    <w:multiLevelType w:val="hybridMultilevel"/>
    <w:tmpl w:val="8654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664FF"/>
    <w:multiLevelType w:val="hybridMultilevel"/>
    <w:tmpl w:val="23DCF374"/>
    <w:lvl w:ilvl="0" w:tplc="D01C3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DF054F"/>
    <w:multiLevelType w:val="hybridMultilevel"/>
    <w:tmpl w:val="46C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73462"/>
    <w:multiLevelType w:val="hybridMultilevel"/>
    <w:tmpl w:val="E5987CC6"/>
    <w:lvl w:ilvl="0" w:tplc="1B70FB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4484"/>
    <w:multiLevelType w:val="hybridMultilevel"/>
    <w:tmpl w:val="77EAE884"/>
    <w:lvl w:ilvl="0" w:tplc="BCC682AC">
      <w:start w:val="1"/>
      <w:numFmt w:val="decimal"/>
      <w:lvlText w:val="%1."/>
      <w:lvlJc w:val="left"/>
      <w:pPr>
        <w:ind w:left="720" w:hanging="55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B2FC2"/>
    <w:multiLevelType w:val="hybridMultilevel"/>
    <w:tmpl w:val="B21A05C4"/>
    <w:lvl w:ilvl="0" w:tplc="FA2876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61C2B"/>
    <w:multiLevelType w:val="hybridMultilevel"/>
    <w:tmpl w:val="3384B608"/>
    <w:lvl w:ilvl="0" w:tplc="F1946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4934B6"/>
    <w:multiLevelType w:val="multilevel"/>
    <w:tmpl w:val="A87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73A8B"/>
    <w:multiLevelType w:val="hybridMultilevel"/>
    <w:tmpl w:val="5568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52701"/>
    <w:multiLevelType w:val="hybridMultilevel"/>
    <w:tmpl w:val="A9B28CF6"/>
    <w:lvl w:ilvl="0" w:tplc="97B22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D408A"/>
    <w:multiLevelType w:val="hybridMultilevel"/>
    <w:tmpl w:val="41A2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A2CE8"/>
    <w:multiLevelType w:val="hybridMultilevel"/>
    <w:tmpl w:val="F4EEFA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3BE346E"/>
    <w:multiLevelType w:val="hybridMultilevel"/>
    <w:tmpl w:val="9F36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D4008"/>
    <w:multiLevelType w:val="hybridMultilevel"/>
    <w:tmpl w:val="EDF46F7C"/>
    <w:lvl w:ilvl="0" w:tplc="9D38EB2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56444B"/>
    <w:multiLevelType w:val="hybridMultilevel"/>
    <w:tmpl w:val="EBAA6C4C"/>
    <w:lvl w:ilvl="0" w:tplc="C6B6B3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DC7336"/>
    <w:multiLevelType w:val="multilevel"/>
    <w:tmpl w:val="A87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441B83"/>
    <w:multiLevelType w:val="hybridMultilevel"/>
    <w:tmpl w:val="03AE6FE6"/>
    <w:lvl w:ilvl="0" w:tplc="13481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27D6C"/>
    <w:multiLevelType w:val="hybridMultilevel"/>
    <w:tmpl w:val="4342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0"/>
  </w:num>
  <w:num w:numId="5">
    <w:abstractNumId w:val="22"/>
  </w:num>
  <w:num w:numId="6">
    <w:abstractNumId w:val="26"/>
  </w:num>
  <w:num w:numId="7">
    <w:abstractNumId w:val="0"/>
  </w:num>
  <w:num w:numId="8">
    <w:abstractNumId w:val="21"/>
  </w:num>
  <w:num w:numId="9">
    <w:abstractNumId w:val="12"/>
  </w:num>
  <w:num w:numId="10">
    <w:abstractNumId w:val="19"/>
  </w:num>
  <w:num w:numId="11">
    <w:abstractNumId w:val="11"/>
  </w:num>
  <w:num w:numId="12">
    <w:abstractNumId w:val="2"/>
  </w:num>
  <w:num w:numId="13">
    <w:abstractNumId w:val="6"/>
  </w:num>
  <w:num w:numId="14">
    <w:abstractNumId w:val="23"/>
  </w:num>
  <w:num w:numId="15">
    <w:abstractNumId w:val="5"/>
  </w:num>
  <w:num w:numId="16">
    <w:abstractNumId w:val="8"/>
  </w:num>
  <w:num w:numId="17">
    <w:abstractNumId w:val="25"/>
  </w:num>
  <w:num w:numId="18">
    <w:abstractNumId w:val="1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7"/>
  </w:num>
  <w:num w:numId="25">
    <w:abstractNumId w:val="14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8B"/>
    <w:rsid w:val="000238E6"/>
    <w:rsid w:val="0003623E"/>
    <w:rsid w:val="0005101A"/>
    <w:rsid w:val="000839D1"/>
    <w:rsid w:val="00090634"/>
    <w:rsid w:val="00090A5E"/>
    <w:rsid w:val="000A7D54"/>
    <w:rsid w:val="000A7DBE"/>
    <w:rsid w:val="000D276F"/>
    <w:rsid w:val="000F7214"/>
    <w:rsid w:val="00106C17"/>
    <w:rsid w:val="0015216E"/>
    <w:rsid w:val="001573CF"/>
    <w:rsid w:val="00183247"/>
    <w:rsid w:val="00191942"/>
    <w:rsid w:val="001B32B1"/>
    <w:rsid w:val="001F2881"/>
    <w:rsid w:val="001F414A"/>
    <w:rsid w:val="00206989"/>
    <w:rsid w:val="00213B31"/>
    <w:rsid w:val="00226C46"/>
    <w:rsid w:val="0023209A"/>
    <w:rsid w:val="0024637A"/>
    <w:rsid w:val="002614C1"/>
    <w:rsid w:val="00264078"/>
    <w:rsid w:val="00265846"/>
    <w:rsid w:val="002722F5"/>
    <w:rsid w:val="002B69F8"/>
    <w:rsid w:val="002B6A6E"/>
    <w:rsid w:val="002C26C5"/>
    <w:rsid w:val="002C69CD"/>
    <w:rsid w:val="002F4D79"/>
    <w:rsid w:val="002F7364"/>
    <w:rsid w:val="0031326F"/>
    <w:rsid w:val="00313A24"/>
    <w:rsid w:val="003255F6"/>
    <w:rsid w:val="003641AF"/>
    <w:rsid w:val="003748AC"/>
    <w:rsid w:val="00376C88"/>
    <w:rsid w:val="0039095C"/>
    <w:rsid w:val="003A43AB"/>
    <w:rsid w:val="003B3094"/>
    <w:rsid w:val="003D22E0"/>
    <w:rsid w:val="003E0BF2"/>
    <w:rsid w:val="003F4730"/>
    <w:rsid w:val="003F62CE"/>
    <w:rsid w:val="003F736C"/>
    <w:rsid w:val="00401E38"/>
    <w:rsid w:val="0043319F"/>
    <w:rsid w:val="00433DF7"/>
    <w:rsid w:val="00456DE4"/>
    <w:rsid w:val="00460269"/>
    <w:rsid w:val="00477DA3"/>
    <w:rsid w:val="004A5FDD"/>
    <w:rsid w:val="004C313F"/>
    <w:rsid w:val="004C5728"/>
    <w:rsid w:val="004E042B"/>
    <w:rsid w:val="004E3D89"/>
    <w:rsid w:val="00513BFC"/>
    <w:rsid w:val="00564B77"/>
    <w:rsid w:val="005951C7"/>
    <w:rsid w:val="005954C4"/>
    <w:rsid w:val="005B7E07"/>
    <w:rsid w:val="005C735B"/>
    <w:rsid w:val="005E3BC8"/>
    <w:rsid w:val="0063320F"/>
    <w:rsid w:val="00651D82"/>
    <w:rsid w:val="006544BE"/>
    <w:rsid w:val="00663AFD"/>
    <w:rsid w:val="006776BC"/>
    <w:rsid w:val="00683A79"/>
    <w:rsid w:val="00683ABB"/>
    <w:rsid w:val="006B6138"/>
    <w:rsid w:val="006B7220"/>
    <w:rsid w:val="006D2E2D"/>
    <w:rsid w:val="007319D7"/>
    <w:rsid w:val="0073326B"/>
    <w:rsid w:val="00766168"/>
    <w:rsid w:val="00771A08"/>
    <w:rsid w:val="00776DAA"/>
    <w:rsid w:val="00777C48"/>
    <w:rsid w:val="007B0AB4"/>
    <w:rsid w:val="007B25A2"/>
    <w:rsid w:val="007B369B"/>
    <w:rsid w:val="007C3E60"/>
    <w:rsid w:val="007D1A15"/>
    <w:rsid w:val="007D31BC"/>
    <w:rsid w:val="007E36FD"/>
    <w:rsid w:val="007F3D9E"/>
    <w:rsid w:val="008025A8"/>
    <w:rsid w:val="0080440E"/>
    <w:rsid w:val="008314E1"/>
    <w:rsid w:val="00852A0B"/>
    <w:rsid w:val="00862AD6"/>
    <w:rsid w:val="0087067D"/>
    <w:rsid w:val="0087320F"/>
    <w:rsid w:val="008902DA"/>
    <w:rsid w:val="008D028D"/>
    <w:rsid w:val="00910505"/>
    <w:rsid w:val="00930809"/>
    <w:rsid w:val="009470BB"/>
    <w:rsid w:val="00951B6D"/>
    <w:rsid w:val="0097142C"/>
    <w:rsid w:val="00992862"/>
    <w:rsid w:val="009D6235"/>
    <w:rsid w:val="00A0650A"/>
    <w:rsid w:val="00A15002"/>
    <w:rsid w:val="00A237BD"/>
    <w:rsid w:val="00A261B2"/>
    <w:rsid w:val="00A26C90"/>
    <w:rsid w:val="00A33800"/>
    <w:rsid w:val="00A50663"/>
    <w:rsid w:val="00A51977"/>
    <w:rsid w:val="00A82C82"/>
    <w:rsid w:val="00A82D4B"/>
    <w:rsid w:val="00A927EC"/>
    <w:rsid w:val="00A92E8B"/>
    <w:rsid w:val="00AA1A39"/>
    <w:rsid w:val="00AB395D"/>
    <w:rsid w:val="00AC5387"/>
    <w:rsid w:val="00AD1BDE"/>
    <w:rsid w:val="00AD3FC2"/>
    <w:rsid w:val="00AE3C75"/>
    <w:rsid w:val="00AE619F"/>
    <w:rsid w:val="00B040BF"/>
    <w:rsid w:val="00B26B50"/>
    <w:rsid w:val="00B27047"/>
    <w:rsid w:val="00B361F8"/>
    <w:rsid w:val="00B363B4"/>
    <w:rsid w:val="00B36685"/>
    <w:rsid w:val="00B63598"/>
    <w:rsid w:val="00B6421B"/>
    <w:rsid w:val="00B76197"/>
    <w:rsid w:val="00BA3D99"/>
    <w:rsid w:val="00BA5F8A"/>
    <w:rsid w:val="00BC4F6C"/>
    <w:rsid w:val="00BD5062"/>
    <w:rsid w:val="00BE10A2"/>
    <w:rsid w:val="00C02151"/>
    <w:rsid w:val="00C021BD"/>
    <w:rsid w:val="00C56C03"/>
    <w:rsid w:val="00C855E0"/>
    <w:rsid w:val="00C871C8"/>
    <w:rsid w:val="00CC2F7C"/>
    <w:rsid w:val="00CE377A"/>
    <w:rsid w:val="00CF17A7"/>
    <w:rsid w:val="00CF3EB0"/>
    <w:rsid w:val="00D0460C"/>
    <w:rsid w:val="00D15FB6"/>
    <w:rsid w:val="00D17E80"/>
    <w:rsid w:val="00D23C82"/>
    <w:rsid w:val="00D32222"/>
    <w:rsid w:val="00D5410C"/>
    <w:rsid w:val="00D67B1F"/>
    <w:rsid w:val="00D77C1B"/>
    <w:rsid w:val="00DB5F19"/>
    <w:rsid w:val="00DC002E"/>
    <w:rsid w:val="00DC3960"/>
    <w:rsid w:val="00DC3B0E"/>
    <w:rsid w:val="00DD254E"/>
    <w:rsid w:val="00DD46AD"/>
    <w:rsid w:val="00DE5774"/>
    <w:rsid w:val="00DF6478"/>
    <w:rsid w:val="00E100B7"/>
    <w:rsid w:val="00E10292"/>
    <w:rsid w:val="00E14EF1"/>
    <w:rsid w:val="00E168FB"/>
    <w:rsid w:val="00E259F4"/>
    <w:rsid w:val="00E31276"/>
    <w:rsid w:val="00E3345A"/>
    <w:rsid w:val="00E43B9A"/>
    <w:rsid w:val="00E44439"/>
    <w:rsid w:val="00E52D2E"/>
    <w:rsid w:val="00E700B0"/>
    <w:rsid w:val="00EA6D19"/>
    <w:rsid w:val="00EF6B82"/>
    <w:rsid w:val="00F12675"/>
    <w:rsid w:val="00F15975"/>
    <w:rsid w:val="00F274C1"/>
    <w:rsid w:val="00F32C3A"/>
    <w:rsid w:val="00F45F4D"/>
    <w:rsid w:val="00F47E65"/>
    <w:rsid w:val="00F56517"/>
    <w:rsid w:val="00F71FE1"/>
    <w:rsid w:val="00F73B3C"/>
    <w:rsid w:val="00FA1602"/>
    <w:rsid w:val="00FA6C1D"/>
    <w:rsid w:val="00FC46CA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E0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0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C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2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25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vivan">
    <w:name w:val="vivan"/>
    <w:basedOn w:val="a"/>
    <w:rsid w:val="00F56517"/>
    <w:pPr>
      <w:spacing w:before="100" w:beforeAutospacing="1" w:after="100" w:afterAutospacing="1" w:line="20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51D82"/>
    <w:rPr>
      <w:b/>
      <w:bCs/>
    </w:rPr>
  </w:style>
  <w:style w:type="table" w:styleId="a6">
    <w:name w:val="Table Grid"/>
    <w:basedOn w:val="a1"/>
    <w:uiPriority w:val="59"/>
    <w:rsid w:val="0065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">
    <w:name w:val="lit"/>
    <w:basedOn w:val="a0"/>
    <w:rsid w:val="00D17E80"/>
  </w:style>
  <w:style w:type="character" w:customStyle="1" w:styleId="pun">
    <w:name w:val="pun"/>
    <w:basedOn w:val="a0"/>
    <w:rsid w:val="00D17E80"/>
  </w:style>
  <w:style w:type="character" w:customStyle="1" w:styleId="pln">
    <w:name w:val="pln"/>
    <w:basedOn w:val="a0"/>
    <w:rsid w:val="00D17E80"/>
  </w:style>
  <w:style w:type="character" w:customStyle="1" w:styleId="typ">
    <w:name w:val="typ"/>
    <w:basedOn w:val="a0"/>
    <w:rsid w:val="00D17E80"/>
  </w:style>
  <w:style w:type="character" w:customStyle="1" w:styleId="10">
    <w:name w:val="Заголовок 1 Знак"/>
    <w:basedOn w:val="a0"/>
    <w:link w:val="1"/>
    <w:uiPriority w:val="9"/>
    <w:rsid w:val="00C021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02151"/>
    <w:pPr>
      <w:spacing w:line="259" w:lineRule="auto"/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9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505"/>
  </w:style>
  <w:style w:type="paragraph" w:styleId="aa">
    <w:name w:val="footer"/>
    <w:basedOn w:val="a"/>
    <w:link w:val="ab"/>
    <w:uiPriority w:val="99"/>
    <w:unhideWhenUsed/>
    <w:rsid w:val="009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505"/>
  </w:style>
  <w:style w:type="character" w:customStyle="1" w:styleId="20">
    <w:name w:val="Заголовок 2 Знак"/>
    <w:basedOn w:val="a0"/>
    <w:link w:val="2"/>
    <w:rsid w:val="003E0B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E0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rsid w:val="003E0BF2"/>
    <w:pPr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0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3E0BF2"/>
    <w:pPr>
      <w:spacing w:after="0" w:line="240" w:lineRule="auto"/>
      <w:ind w:left="-1134" w:right="-105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77C1B"/>
    <w:pPr>
      <w:spacing w:after="0"/>
      <w:ind w:left="220"/>
    </w:pPr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77C1B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D77C1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7E36FD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E36FD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E36FD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E36FD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E36FD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E36FD"/>
    <w:pPr>
      <w:spacing w:after="0"/>
      <w:ind w:left="154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1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E0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E0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C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2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25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vivan">
    <w:name w:val="vivan"/>
    <w:basedOn w:val="a"/>
    <w:rsid w:val="00F56517"/>
    <w:pPr>
      <w:spacing w:before="100" w:beforeAutospacing="1" w:after="100" w:afterAutospacing="1" w:line="20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51D82"/>
    <w:rPr>
      <w:b/>
      <w:bCs/>
    </w:rPr>
  </w:style>
  <w:style w:type="table" w:styleId="a6">
    <w:name w:val="Table Grid"/>
    <w:basedOn w:val="a1"/>
    <w:uiPriority w:val="59"/>
    <w:rsid w:val="0065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">
    <w:name w:val="lit"/>
    <w:basedOn w:val="a0"/>
    <w:rsid w:val="00D17E80"/>
  </w:style>
  <w:style w:type="character" w:customStyle="1" w:styleId="pun">
    <w:name w:val="pun"/>
    <w:basedOn w:val="a0"/>
    <w:rsid w:val="00D17E80"/>
  </w:style>
  <w:style w:type="character" w:customStyle="1" w:styleId="pln">
    <w:name w:val="pln"/>
    <w:basedOn w:val="a0"/>
    <w:rsid w:val="00D17E80"/>
  </w:style>
  <w:style w:type="character" w:customStyle="1" w:styleId="typ">
    <w:name w:val="typ"/>
    <w:basedOn w:val="a0"/>
    <w:rsid w:val="00D17E80"/>
  </w:style>
  <w:style w:type="character" w:customStyle="1" w:styleId="10">
    <w:name w:val="Заголовок 1 Знак"/>
    <w:basedOn w:val="a0"/>
    <w:link w:val="1"/>
    <w:uiPriority w:val="9"/>
    <w:rsid w:val="00C021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02151"/>
    <w:pPr>
      <w:spacing w:line="259" w:lineRule="auto"/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9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505"/>
  </w:style>
  <w:style w:type="paragraph" w:styleId="aa">
    <w:name w:val="footer"/>
    <w:basedOn w:val="a"/>
    <w:link w:val="ab"/>
    <w:uiPriority w:val="99"/>
    <w:unhideWhenUsed/>
    <w:rsid w:val="009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505"/>
  </w:style>
  <w:style w:type="character" w:customStyle="1" w:styleId="20">
    <w:name w:val="Заголовок 2 Знак"/>
    <w:basedOn w:val="a0"/>
    <w:link w:val="2"/>
    <w:rsid w:val="003E0B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E0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rsid w:val="003E0BF2"/>
    <w:pPr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E0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3E0BF2"/>
    <w:pPr>
      <w:spacing w:after="0" w:line="240" w:lineRule="auto"/>
      <w:ind w:left="-1134" w:right="-105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77C1B"/>
    <w:pPr>
      <w:spacing w:after="0"/>
      <w:ind w:left="220"/>
    </w:pPr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77C1B"/>
    <w:pPr>
      <w:spacing w:before="240" w:after="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D77C1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7E36FD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E36FD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E36FD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E36FD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E36FD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E36FD"/>
    <w:pPr>
      <w:spacing w:after="0"/>
      <w:ind w:left="1540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1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9542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146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pinhole.ru/images/stories/altproc/cyanotype/04.jp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pinhole.ru/images/stories/altproc/cyanotype/02.jpg" TargetMode="External"/><Relationship Id="rId20" Type="http://schemas.openxmlformats.org/officeDocument/2006/relationships/hyperlink" Target="http://x32.in.ua/wp-content/uploads/2012/12/032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x32.in.ua/wp-content/uploads/2012/12/033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inhole.ru/images/stories/altproc/cyanotype/01.jpg" TargetMode="External"/><Relationship Id="rId22" Type="http://schemas.openxmlformats.org/officeDocument/2006/relationships/hyperlink" Target="http://x32.in.ua/wp-content/uploads/2012/12/029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F798-752E-425A-A7FD-EE20EC9E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12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Скурида Галина Ивановна</cp:lastModifiedBy>
  <cp:revision>137</cp:revision>
  <cp:lastPrinted>2013-03-21T19:17:00Z</cp:lastPrinted>
  <dcterms:created xsi:type="dcterms:W3CDTF">2012-11-20T14:13:00Z</dcterms:created>
  <dcterms:modified xsi:type="dcterms:W3CDTF">2013-04-09T10:21:00Z</dcterms:modified>
</cp:coreProperties>
</file>