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508" w:rsidRDefault="00BD5508" w:rsidP="00D23428">
      <w:pPr>
        <w:spacing w:line="240" w:lineRule="auto"/>
        <w:jc w:val="center"/>
        <w:rPr>
          <w:rFonts w:ascii="Arial" w:hAnsi="Arial" w:cs="Arial"/>
          <w:color w:val="000000"/>
          <w:sz w:val="20"/>
          <w:szCs w:val="20"/>
        </w:rPr>
      </w:pPr>
      <w:r>
        <w:rPr>
          <w:rFonts w:ascii="Arial" w:hAnsi="Arial" w:cs="Arial"/>
          <w:color w:val="000000"/>
          <w:sz w:val="20"/>
          <w:szCs w:val="20"/>
        </w:rPr>
        <w:t>Московская городская научно-практическая конференция школьников по экономике</w:t>
      </w:r>
    </w:p>
    <w:p w:rsidR="00BD5508" w:rsidRDefault="00BD5508" w:rsidP="00D23428">
      <w:pPr>
        <w:jc w:val="center"/>
        <w:rPr>
          <w:rFonts w:ascii="Times New Roman" w:hAnsi="Times New Roman" w:cs="Times New Roman"/>
          <w:sz w:val="28"/>
          <w:szCs w:val="28"/>
          <w:lang w:eastAsia="ru-RU"/>
        </w:rPr>
      </w:pPr>
      <w:r>
        <w:rPr>
          <w:rFonts w:ascii="Arial" w:hAnsi="Arial" w:cs="Arial"/>
          <w:color w:val="000000"/>
        </w:rPr>
        <w:t>"Шаги в экономическую науку"</w:t>
      </w:r>
      <w:r w:rsidRPr="008E5B13">
        <w:rPr>
          <w:rFonts w:ascii="Times New Roman" w:hAnsi="Times New Roman" w:cs="Times New Roman"/>
          <w:sz w:val="24"/>
          <w:szCs w:val="24"/>
          <w:lang w:eastAsia="ru-RU"/>
        </w:rPr>
        <w:br/>
      </w:r>
      <w:r w:rsidRPr="008E5B13">
        <w:rPr>
          <w:rFonts w:ascii="Times New Roman" w:hAnsi="Times New Roman" w:cs="Times New Roman"/>
          <w:sz w:val="24"/>
          <w:szCs w:val="24"/>
          <w:lang w:eastAsia="ru-RU"/>
        </w:rPr>
        <w:br/>
      </w:r>
    </w:p>
    <w:p w:rsidR="00BD5508" w:rsidRDefault="00BD5508" w:rsidP="00D23428">
      <w:pPr>
        <w:jc w:val="center"/>
        <w:rPr>
          <w:rFonts w:ascii="Times New Roman" w:hAnsi="Times New Roman" w:cs="Times New Roman"/>
          <w:b/>
          <w:bCs/>
          <w:sz w:val="28"/>
          <w:szCs w:val="28"/>
          <w:lang w:eastAsia="ru-RU"/>
        </w:rPr>
      </w:pPr>
      <w:r w:rsidRPr="00596499">
        <w:rPr>
          <w:rFonts w:ascii="Times New Roman" w:hAnsi="Times New Roman" w:cs="Times New Roman"/>
          <w:sz w:val="28"/>
          <w:szCs w:val="28"/>
          <w:lang w:eastAsia="ru-RU"/>
        </w:rPr>
        <w:br/>
      </w:r>
    </w:p>
    <w:p w:rsidR="00BD5508" w:rsidRDefault="00BD5508" w:rsidP="00D23428">
      <w:pPr>
        <w:jc w:val="center"/>
        <w:rPr>
          <w:rFonts w:ascii="Times New Roman" w:hAnsi="Times New Roman" w:cs="Times New Roman"/>
          <w:b/>
          <w:bCs/>
          <w:sz w:val="28"/>
          <w:szCs w:val="28"/>
          <w:lang w:eastAsia="ru-RU"/>
        </w:rPr>
      </w:pPr>
    </w:p>
    <w:p w:rsidR="00BD5508" w:rsidRDefault="00BD5508" w:rsidP="00D23428">
      <w:pPr>
        <w:jc w:val="center"/>
        <w:rPr>
          <w:rFonts w:ascii="Times New Roman" w:hAnsi="Times New Roman" w:cs="Times New Roman"/>
          <w:b/>
          <w:bCs/>
          <w:sz w:val="28"/>
          <w:szCs w:val="28"/>
          <w:lang w:eastAsia="ru-RU"/>
        </w:rPr>
      </w:pPr>
    </w:p>
    <w:p w:rsidR="00BD5508" w:rsidRPr="006A578D" w:rsidRDefault="00BD5508" w:rsidP="00D23428">
      <w:pPr>
        <w:jc w:val="center"/>
        <w:rPr>
          <w:rFonts w:ascii="Times New Roman" w:hAnsi="Times New Roman" w:cs="Times New Roman"/>
          <w:b/>
          <w:bCs/>
          <w:sz w:val="28"/>
          <w:szCs w:val="28"/>
        </w:rPr>
      </w:pPr>
      <w:r w:rsidRPr="006A578D">
        <w:rPr>
          <w:rFonts w:ascii="Times New Roman" w:hAnsi="Times New Roman" w:cs="Times New Roman"/>
          <w:b/>
          <w:bCs/>
          <w:sz w:val="28"/>
          <w:szCs w:val="28"/>
          <w:lang w:eastAsia="ru-RU"/>
        </w:rPr>
        <w:t xml:space="preserve">Тема: </w:t>
      </w:r>
      <w:r w:rsidRPr="006A578D">
        <w:rPr>
          <w:rFonts w:ascii="Times New Roman" w:hAnsi="Times New Roman" w:cs="Times New Roman"/>
          <w:sz w:val="28"/>
          <w:szCs w:val="28"/>
          <w:lang w:eastAsia="ru-RU"/>
        </w:rPr>
        <w:t>«</w:t>
      </w:r>
      <w:r w:rsidRPr="006A578D">
        <w:rPr>
          <w:rFonts w:ascii="Times New Roman" w:hAnsi="Times New Roman" w:cs="Times New Roman"/>
          <w:b/>
          <w:bCs/>
          <w:sz w:val="28"/>
          <w:szCs w:val="28"/>
        </w:rPr>
        <w:t xml:space="preserve">Актуальные вопросы финансовой грамотности </w:t>
      </w:r>
      <w:r>
        <w:rPr>
          <w:rFonts w:ascii="Times New Roman" w:hAnsi="Times New Roman" w:cs="Times New Roman"/>
          <w:b/>
          <w:bCs/>
          <w:sz w:val="28"/>
          <w:szCs w:val="28"/>
        </w:rPr>
        <w:t>начинающего инвестора</w:t>
      </w:r>
      <w:r w:rsidRPr="006A578D">
        <w:rPr>
          <w:rFonts w:ascii="Times New Roman" w:hAnsi="Times New Roman" w:cs="Times New Roman"/>
          <w:b/>
          <w:bCs/>
          <w:sz w:val="28"/>
          <w:szCs w:val="28"/>
        </w:rPr>
        <w:t xml:space="preserve"> на фондовом рынке: ПОРТФЕЛЬНЫЕ ИНВЕСТИЦИИ В ОБЫКНОВЕННЫЕ АКЦИИ</w:t>
      </w:r>
      <w:r w:rsidRPr="006A578D">
        <w:rPr>
          <w:rFonts w:ascii="Times New Roman" w:hAnsi="Times New Roman" w:cs="Times New Roman"/>
          <w:sz w:val="28"/>
          <w:szCs w:val="28"/>
          <w:lang w:eastAsia="ru-RU"/>
        </w:rPr>
        <w:t>»</w:t>
      </w:r>
    </w:p>
    <w:p w:rsidR="00BD5508" w:rsidRPr="00310732" w:rsidRDefault="00BD5508" w:rsidP="00D23428">
      <w:pPr>
        <w:spacing w:before="100" w:beforeAutospacing="1" w:after="100" w:afterAutospacing="1" w:line="240" w:lineRule="auto"/>
        <w:ind w:left="-851"/>
        <w:jc w:val="right"/>
        <w:rPr>
          <w:rFonts w:ascii="Times New Roman" w:hAnsi="Times New Roman" w:cs="Times New Roman"/>
          <w:sz w:val="24"/>
          <w:szCs w:val="24"/>
          <w:lang w:eastAsia="ru-RU"/>
        </w:rPr>
      </w:pPr>
      <w:r>
        <w:rPr>
          <w:rFonts w:ascii="Times New Roman" w:hAnsi="Times New Roman" w:cs="Times New Roman"/>
          <w:sz w:val="24"/>
          <w:szCs w:val="24"/>
          <w:lang w:eastAsia="ru-RU"/>
        </w:rPr>
        <w:br/>
      </w:r>
    </w:p>
    <w:p w:rsidR="00BD5508" w:rsidRDefault="00BD5508" w:rsidP="00D23428">
      <w:pPr>
        <w:spacing w:before="100" w:beforeAutospacing="1" w:after="100" w:afterAutospacing="1" w:line="240" w:lineRule="auto"/>
        <w:ind w:left="-851"/>
        <w:jc w:val="center"/>
        <w:rPr>
          <w:rFonts w:ascii="Times New Roman" w:hAnsi="Times New Roman" w:cs="Times New Roman"/>
          <w:sz w:val="24"/>
          <w:szCs w:val="24"/>
          <w:lang w:eastAsia="ru-RU"/>
        </w:rPr>
      </w:pPr>
    </w:p>
    <w:p w:rsidR="00BD5508" w:rsidRDefault="00BD5508" w:rsidP="00D23428">
      <w:pPr>
        <w:pStyle w:val="NoSpacing"/>
        <w:jc w:val="right"/>
        <w:rPr>
          <w:rFonts w:cs="Times New Roman"/>
          <w:lang w:eastAsia="ru-RU"/>
        </w:rPr>
      </w:pPr>
    </w:p>
    <w:p w:rsidR="00BD5508" w:rsidRDefault="00BD5508" w:rsidP="00D23428">
      <w:pPr>
        <w:pStyle w:val="NoSpacing"/>
        <w:jc w:val="right"/>
        <w:rPr>
          <w:lang w:eastAsia="ru-RU"/>
        </w:rPr>
      </w:pPr>
      <w:r>
        <w:rPr>
          <w:lang w:eastAsia="ru-RU"/>
        </w:rPr>
        <w:t>Выполнила: Федорцова Елена</w:t>
      </w:r>
      <w:r>
        <w:rPr>
          <w:lang w:eastAsia="ru-RU"/>
        </w:rPr>
        <w:br/>
        <w:t xml:space="preserve"> ученица 10-1 класса ГБОУ Гимназии №1518</w:t>
      </w:r>
      <w:r>
        <w:rPr>
          <w:lang w:eastAsia="ru-RU"/>
        </w:rPr>
        <w:br/>
      </w:r>
      <w:r w:rsidRPr="006A578D">
        <w:rPr>
          <w:lang w:eastAsia="ru-RU"/>
        </w:rPr>
        <w:t>Руководитель:</w:t>
      </w:r>
      <w:r>
        <w:rPr>
          <w:lang w:eastAsia="ru-RU"/>
        </w:rPr>
        <w:t xml:space="preserve"> Полякова О.Б.</w:t>
      </w:r>
    </w:p>
    <w:p w:rsidR="00BD5508" w:rsidRDefault="00BD5508" w:rsidP="00D23428">
      <w:pPr>
        <w:pStyle w:val="NoSpacing"/>
        <w:jc w:val="right"/>
        <w:rPr>
          <w:rFonts w:cs="Times New Roman"/>
          <w:lang w:eastAsia="ru-RU"/>
        </w:rPr>
      </w:pPr>
      <w:r>
        <w:rPr>
          <w:lang w:eastAsia="ru-RU"/>
        </w:rPr>
        <w:t>учитель экономики ГБОУ Гимназии № 1518</w:t>
      </w:r>
      <w:r w:rsidRPr="008E5B13">
        <w:rPr>
          <w:rFonts w:cs="Times New Roman"/>
          <w:lang w:eastAsia="ru-RU"/>
        </w:rPr>
        <w:br/>
      </w:r>
    </w:p>
    <w:p w:rsidR="00BD5508" w:rsidRDefault="00BD5508" w:rsidP="00D23428">
      <w:pPr>
        <w:spacing w:before="100" w:beforeAutospacing="1" w:after="100" w:afterAutospacing="1" w:line="240" w:lineRule="auto"/>
        <w:ind w:left="-851"/>
        <w:jc w:val="right"/>
        <w:rPr>
          <w:rFonts w:ascii="Times New Roman" w:hAnsi="Times New Roman" w:cs="Times New Roman"/>
          <w:sz w:val="24"/>
          <w:szCs w:val="24"/>
          <w:lang w:eastAsia="ru-RU"/>
        </w:rPr>
      </w:pPr>
    </w:p>
    <w:p w:rsidR="00BD5508" w:rsidRDefault="00BD5508" w:rsidP="00D23428">
      <w:pPr>
        <w:spacing w:before="100" w:beforeAutospacing="1" w:after="100" w:afterAutospacing="1" w:line="240" w:lineRule="auto"/>
        <w:ind w:left="-851"/>
        <w:jc w:val="right"/>
        <w:rPr>
          <w:rFonts w:ascii="Times New Roman" w:hAnsi="Times New Roman" w:cs="Times New Roman"/>
          <w:sz w:val="24"/>
          <w:szCs w:val="24"/>
          <w:lang w:eastAsia="ru-RU"/>
        </w:rPr>
      </w:pPr>
    </w:p>
    <w:p w:rsidR="00BD5508" w:rsidRDefault="00BD5508" w:rsidP="00D23428">
      <w:pPr>
        <w:spacing w:before="100" w:beforeAutospacing="1" w:after="100" w:afterAutospacing="1" w:line="240" w:lineRule="auto"/>
        <w:ind w:left="-851"/>
        <w:jc w:val="right"/>
        <w:rPr>
          <w:rFonts w:ascii="Times New Roman" w:hAnsi="Times New Roman" w:cs="Times New Roman"/>
          <w:sz w:val="24"/>
          <w:szCs w:val="24"/>
          <w:lang w:eastAsia="ru-RU"/>
        </w:rPr>
      </w:pPr>
    </w:p>
    <w:p w:rsidR="00BD5508" w:rsidRDefault="00BD5508" w:rsidP="00D23428">
      <w:pPr>
        <w:spacing w:before="100" w:beforeAutospacing="1" w:after="100" w:afterAutospacing="1" w:line="240" w:lineRule="auto"/>
        <w:ind w:left="-851"/>
        <w:jc w:val="right"/>
        <w:rPr>
          <w:rFonts w:ascii="Times New Roman" w:hAnsi="Times New Roman" w:cs="Times New Roman"/>
          <w:sz w:val="24"/>
          <w:szCs w:val="24"/>
          <w:lang w:eastAsia="ru-RU"/>
        </w:rPr>
      </w:pPr>
    </w:p>
    <w:p w:rsidR="00BD5508" w:rsidRDefault="00BD5508" w:rsidP="00D23428">
      <w:pPr>
        <w:spacing w:before="100" w:beforeAutospacing="1" w:after="100" w:afterAutospacing="1" w:line="240" w:lineRule="auto"/>
        <w:ind w:left="-851"/>
        <w:jc w:val="center"/>
        <w:rPr>
          <w:rFonts w:ascii="Times New Roman" w:hAnsi="Times New Roman" w:cs="Times New Roman"/>
          <w:sz w:val="24"/>
          <w:szCs w:val="24"/>
          <w:lang w:eastAsia="ru-RU"/>
        </w:rPr>
      </w:pPr>
    </w:p>
    <w:p w:rsidR="00BD5508" w:rsidRDefault="00BD5508" w:rsidP="00D23428">
      <w:pPr>
        <w:spacing w:before="100" w:beforeAutospacing="1" w:after="100" w:afterAutospacing="1" w:line="240" w:lineRule="auto"/>
        <w:ind w:left="-851"/>
        <w:jc w:val="center"/>
        <w:rPr>
          <w:rFonts w:ascii="Times New Roman" w:hAnsi="Times New Roman" w:cs="Times New Roman"/>
          <w:sz w:val="24"/>
          <w:szCs w:val="24"/>
          <w:lang w:eastAsia="ru-RU"/>
        </w:rPr>
      </w:pPr>
    </w:p>
    <w:p w:rsidR="00BD5508" w:rsidRDefault="00BD5508" w:rsidP="00D23428">
      <w:pPr>
        <w:spacing w:before="100" w:beforeAutospacing="1" w:after="100" w:afterAutospacing="1" w:line="240" w:lineRule="auto"/>
        <w:ind w:left="-851"/>
        <w:jc w:val="center"/>
        <w:rPr>
          <w:rFonts w:ascii="Times New Roman" w:hAnsi="Times New Roman" w:cs="Times New Roman"/>
          <w:sz w:val="24"/>
          <w:szCs w:val="24"/>
          <w:lang w:eastAsia="ru-RU"/>
        </w:rPr>
      </w:pPr>
    </w:p>
    <w:p w:rsidR="00BD5508" w:rsidRDefault="00BD5508" w:rsidP="00D23428">
      <w:pPr>
        <w:spacing w:before="100" w:beforeAutospacing="1" w:after="100" w:afterAutospacing="1" w:line="240" w:lineRule="auto"/>
        <w:ind w:left="-851"/>
        <w:jc w:val="center"/>
        <w:rPr>
          <w:rFonts w:ascii="Times New Roman" w:hAnsi="Times New Roman" w:cs="Times New Roman"/>
          <w:sz w:val="24"/>
          <w:szCs w:val="24"/>
          <w:lang w:eastAsia="ru-RU"/>
        </w:rPr>
      </w:pPr>
    </w:p>
    <w:p w:rsidR="00BD5508" w:rsidRDefault="00BD5508" w:rsidP="00D23428">
      <w:pPr>
        <w:jc w:val="center"/>
        <w:rPr>
          <w:rFonts w:ascii="Times New Roman" w:hAnsi="Times New Roman" w:cs="Times New Roman"/>
          <w:sz w:val="24"/>
          <w:szCs w:val="24"/>
          <w:lang w:eastAsia="ru-RU"/>
        </w:rPr>
      </w:pPr>
    </w:p>
    <w:p w:rsidR="00BD5508" w:rsidRDefault="00BD5508" w:rsidP="00D2342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Москва</w:t>
      </w:r>
    </w:p>
    <w:p w:rsidR="00BD5508" w:rsidRPr="003D34DD" w:rsidRDefault="00BD5508" w:rsidP="00D2342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2013</w:t>
      </w:r>
    </w:p>
    <w:p w:rsidR="00BD5508" w:rsidRDefault="00BD5508" w:rsidP="00D2342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Содержание </w:t>
      </w:r>
    </w:p>
    <w:p w:rsidR="00BD5508" w:rsidRPr="00F3291D" w:rsidRDefault="00BD5508" w:rsidP="00D23428">
      <w:pPr>
        <w:tabs>
          <w:tab w:val="right" w:pos="9360"/>
        </w:tabs>
        <w:spacing w:after="0" w:line="600" w:lineRule="auto"/>
        <w:jc w:val="both"/>
        <w:rPr>
          <w:rFonts w:ascii="Times New Roman" w:hAnsi="Times New Roman" w:cs="Times New Roman"/>
          <w:sz w:val="24"/>
          <w:szCs w:val="24"/>
          <w:lang w:eastAsia="ru-RU"/>
        </w:rPr>
      </w:pPr>
      <w:r w:rsidRPr="00F3291D">
        <w:rPr>
          <w:rFonts w:ascii="Times New Roman" w:hAnsi="Times New Roman" w:cs="Times New Roman"/>
          <w:sz w:val="24"/>
          <w:szCs w:val="24"/>
          <w:lang w:eastAsia="ru-RU"/>
        </w:rPr>
        <w:t>Введение</w:t>
      </w:r>
      <w:r w:rsidRPr="00F3291D">
        <w:rPr>
          <w:rFonts w:ascii="Times New Roman" w:hAnsi="Times New Roman" w:cs="Times New Roman"/>
          <w:sz w:val="24"/>
          <w:szCs w:val="24"/>
          <w:lang w:eastAsia="ru-RU"/>
        </w:rPr>
        <w:tab/>
      </w:r>
      <w:r w:rsidRPr="005819BF">
        <w:rPr>
          <w:rFonts w:ascii="Times New Roman" w:hAnsi="Times New Roman" w:cs="Times New Roman"/>
          <w:sz w:val="24"/>
          <w:szCs w:val="24"/>
        </w:rPr>
        <w:t>3</w:t>
      </w:r>
    </w:p>
    <w:p w:rsidR="00BD5508" w:rsidRPr="00F3291D" w:rsidRDefault="00BD5508" w:rsidP="00D23428">
      <w:pPr>
        <w:tabs>
          <w:tab w:val="right" w:pos="9360"/>
        </w:tabs>
        <w:spacing w:after="0" w:line="600" w:lineRule="auto"/>
        <w:jc w:val="both"/>
        <w:rPr>
          <w:rFonts w:ascii="Times New Roman" w:hAnsi="Times New Roman" w:cs="Times New Roman"/>
          <w:sz w:val="24"/>
          <w:szCs w:val="24"/>
          <w:lang w:eastAsia="ru-RU"/>
        </w:rPr>
      </w:pPr>
      <w:r w:rsidRPr="005819BF">
        <w:rPr>
          <w:rFonts w:ascii="Times New Roman" w:hAnsi="Times New Roman" w:cs="Times New Roman"/>
          <w:sz w:val="24"/>
          <w:szCs w:val="24"/>
        </w:rPr>
        <w:t>Глава 1. Процесс инвестирования, портфельные инвестиции</w:t>
      </w:r>
      <w:r w:rsidRPr="00F3291D">
        <w:rPr>
          <w:rFonts w:ascii="Times New Roman" w:hAnsi="Times New Roman" w:cs="Times New Roman"/>
          <w:sz w:val="24"/>
          <w:szCs w:val="24"/>
          <w:lang w:eastAsia="ru-RU"/>
        </w:rPr>
        <w:tab/>
      </w:r>
      <w:r w:rsidRPr="005819BF">
        <w:rPr>
          <w:rFonts w:ascii="Times New Roman" w:hAnsi="Times New Roman" w:cs="Times New Roman"/>
          <w:sz w:val="24"/>
          <w:szCs w:val="24"/>
        </w:rPr>
        <w:t>4</w:t>
      </w:r>
    </w:p>
    <w:p w:rsidR="00BD5508" w:rsidRPr="00F3291D" w:rsidRDefault="00BD5508" w:rsidP="00D23428">
      <w:pPr>
        <w:tabs>
          <w:tab w:val="right" w:pos="9360"/>
        </w:tabs>
        <w:spacing w:after="0" w:line="600" w:lineRule="auto"/>
        <w:jc w:val="both"/>
        <w:rPr>
          <w:rFonts w:ascii="Times New Roman" w:hAnsi="Times New Roman" w:cs="Times New Roman"/>
          <w:sz w:val="24"/>
          <w:szCs w:val="24"/>
          <w:lang w:eastAsia="ru-RU"/>
        </w:rPr>
      </w:pPr>
      <w:r w:rsidRPr="005819BF">
        <w:rPr>
          <w:rFonts w:ascii="Times New Roman" w:hAnsi="Times New Roman" w:cs="Times New Roman"/>
          <w:sz w:val="24"/>
          <w:szCs w:val="24"/>
        </w:rPr>
        <w:t>Глава 2. Выбор стратегии инвестирования и метода управления пор</w:t>
      </w:r>
      <w:r w:rsidRPr="005F30A3">
        <w:rPr>
          <w:rFonts w:ascii="Times New Roman" w:hAnsi="Times New Roman" w:cs="Times New Roman"/>
          <w:sz w:val="24"/>
          <w:szCs w:val="24"/>
        </w:rPr>
        <w:t>тфелем</w:t>
      </w:r>
      <w:r w:rsidRPr="00F3291D">
        <w:rPr>
          <w:rFonts w:ascii="Times New Roman" w:hAnsi="Times New Roman" w:cs="Times New Roman"/>
          <w:sz w:val="24"/>
          <w:szCs w:val="24"/>
          <w:lang w:eastAsia="ru-RU"/>
        </w:rPr>
        <w:tab/>
      </w:r>
      <w:r w:rsidRPr="005819BF">
        <w:rPr>
          <w:rFonts w:ascii="Times New Roman" w:hAnsi="Times New Roman" w:cs="Times New Roman"/>
          <w:sz w:val="24"/>
          <w:szCs w:val="24"/>
        </w:rPr>
        <w:t>6</w:t>
      </w:r>
    </w:p>
    <w:p w:rsidR="00BD5508" w:rsidRPr="00F3291D" w:rsidRDefault="00BD5508" w:rsidP="00D23428">
      <w:pPr>
        <w:tabs>
          <w:tab w:val="right" w:pos="9360"/>
        </w:tabs>
        <w:spacing w:after="0" w:line="600" w:lineRule="auto"/>
        <w:jc w:val="both"/>
        <w:rPr>
          <w:rFonts w:ascii="Times New Roman" w:hAnsi="Times New Roman" w:cs="Times New Roman"/>
          <w:sz w:val="24"/>
          <w:szCs w:val="24"/>
          <w:lang w:eastAsia="ru-RU"/>
        </w:rPr>
      </w:pPr>
      <w:r w:rsidRPr="005819BF">
        <w:rPr>
          <w:rFonts w:ascii="Times New Roman" w:hAnsi="Times New Roman" w:cs="Times New Roman"/>
          <w:sz w:val="24"/>
          <w:szCs w:val="24"/>
        </w:rPr>
        <w:t>Глава 3. Анализ ценных бумаг. Методы анализа</w:t>
      </w:r>
      <w:r w:rsidRPr="00F3291D">
        <w:rPr>
          <w:rFonts w:ascii="Times New Roman" w:hAnsi="Times New Roman" w:cs="Times New Roman"/>
          <w:sz w:val="24"/>
          <w:szCs w:val="24"/>
          <w:lang w:eastAsia="ru-RU"/>
        </w:rPr>
        <w:tab/>
      </w:r>
      <w:r w:rsidRPr="005819BF">
        <w:rPr>
          <w:rFonts w:ascii="Times New Roman" w:hAnsi="Times New Roman" w:cs="Times New Roman"/>
          <w:sz w:val="24"/>
          <w:szCs w:val="24"/>
        </w:rPr>
        <w:t>8</w:t>
      </w:r>
    </w:p>
    <w:p w:rsidR="00BD5508" w:rsidRPr="00F3291D" w:rsidRDefault="00BD5508" w:rsidP="00D23428">
      <w:pPr>
        <w:tabs>
          <w:tab w:val="right" w:pos="9360"/>
        </w:tabs>
        <w:spacing w:after="0" w:line="600" w:lineRule="auto"/>
        <w:jc w:val="both"/>
        <w:rPr>
          <w:rFonts w:ascii="Times New Roman" w:hAnsi="Times New Roman" w:cs="Times New Roman"/>
          <w:sz w:val="24"/>
          <w:szCs w:val="24"/>
          <w:lang w:eastAsia="ru-RU"/>
        </w:rPr>
      </w:pPr>
      <w:r w:rsidRPr="005819BF">
        <w:rPr>
          <w:rFonts w:ascii="Times New Roman" w:hAnsi="Times New Roman" w:cs="Times New Roman"/>
          <w:sz w:val="24"/>
          <w:szCs w:val="24"/>
        </w:rPr>
        <w:t>3.1. Технический анализ</w:t>
      </w:r>
      <w:r w:rsidRPr="00F3291D">
        <w:rPr>
          <w:rFonts w:ascii="Times New Roman" w:hAnsi="Times New Roman" w:cs="Times New Roman"/>
          <w:sz w:val="24"/>
          <w:szCs w:val="24"/>
          <w:lang w:eastAsia="ru-RU"/>
        </w:rPr>
        <w:tab/>
      </w:r>
      <w:r w:rsidRPr="005819BF">
        <w:rPr>
          <w:rFonts w:ascii="Times New Roman" w:hAnsi="Times New Roman" w:cs="Times New Roman"/>
          <w:sz w:val="24"/>
          <w:szCs w:val="24"/>
        </w:rPr>
        <w:t>8</w:t>
      </w:r>
    </w:p>
    <w:p w:rsidR="00BD5508" w:rsidRPr="00F3291D" w:rsidRDefault="00BD5508" w:rsidP="00D23428">
      <w:pPr>
        <w:tabs>
          <w:tab w:val="right" w:pos="9360"/>
        </w:tabs>
        <w:spacing w:after="0" w:line="600" w:lineRule="auto"/>
        <w:jc w:val="both"/>
        <w:rPr>
          <w:rFonts w:ascii="Times New Roman" w:hAnsi="Times New Roman" w:cs="Times New Roman"/>
          <w:sz w:val="24"/>
          <w:szCs w:val="24"/>
          <w:lang w:eastAsia="ru-RU"/>
        </w:rPr>
      </w:pPr>
      <w:r w:rsidRPr="005819BF">
        <w:rPr>
          <w:rFonts w:ascii="Times New Roman" w:hAnsi="Times New Roman" w:cs="Times New Roman"/>
          <w:sz w:val="24"/>
          <w:szCs w:val="24"/>
        </w:rPr>
        <w:t>3.2. Фундаментальный анализ</w:t>
      </w:r>
      <w:r w:rsidRPr="00F3291D">
        <w:rPr>
          <w:rFonts w:ascii="Times New Roman" w:hAnsi="Times New Roman" w:cs="Times New Roman"/>
          <w:sz w:val="24"/>
          <w:szCs w:val="24"/>
          <w:lang w:eastAsia="ru-RU"/>
        </w:rPr>
        <w:tab/>
      </w:r>
      <w:r w:rsidRPr="005819BF">
        <w:rPr>
          <w:rFonts w:ascii="Times New Roman" w:hAnsi="Times New Roman" w:cs="Times New Roman"/>
          <w:sz w:val="24"/>
          <w:szCs w:val="24"/>
        </w:rPr>
        <w:t>12</w:t>
      </w:r>
    </w:p>
    <w:p w:rsidR="00BD5508" w:rsidRPr="005819BF" w:rsidRDefault="00BD5508" w:rsidP="00D23428">
      <w:pPr>
        <w:tabs>
          <w:tab w:val="right" w:pos="9360"/>
        </w:tabs>
        <w:spacing w:after="0" w:line="240" w:lineRule="auto"/>
        <w:jc w:val="both"/>
        <w:rPr>
          <w:rFonts w:ascii="Times New Roman" w:hAnsi="Times New Roman" w:cs="Times New Roman"/>
          <w:sz w:val="24"/>
          <w:szCs w:val="24"/>
        </w:rPr>
      </w:pPr>
      <w:r w:rsidRPr="005819BF">
        <w:rPr>
          <w:rFonts w:ascii="Times New Roman" w:hAnsi="Times New Roman" w:cs="Times New Roman"/>
          <w:sz w:val="24"/>
          <w:szCs w:val="24"/>
        </w:rPr>
        <w:t xml:space="preserve">Глава 4. Отбор потенциальных активов для включения </w:t>
      </w:r>
    </w:p>
    <w:p w:rsidR="00BD5508" w:rsidRPr="00F3291D" w:rsidRDefault="00BD5508" w:rsidP="00D23428">
      <w:pPr>
        <w:tabs>
          <w:tab w:val="right" w:pos="9360"/>
        </w:tabs>
        <w:spacing w:after="0" w:line="600" w:lineRule="auto"/>
        <w:jc w:val="both"/>
        <w:rPr>
          <w:rFonts w:ascii="Times New Roman" w:hAnsi="Times New Roman" w:cs="Times New Roman"/>
          <w:sz w:val="24"/>
          <w:szCs w:val="24"/>
          <w:lang w:eastAsia="ru-RU"/>
        </w:rPr>
      </w:pPr>
      <w:r w:rsidRPr="005F30A3">
        <w:rPr>
          <w:rFonts w:ascii="Times New Roman" w:hAnsi="Times New Roman" w:cs="Times New Roman"/>
          <w:sz w:val="24"/>
          <w:szCs w:val="24"/>
        </w:rPr>
        <w:t>в портфель инвестора защитного типа</w:t>
      </w:r>
      <w:r w:rsidRPr="00F3291D">
        <w:rPr>
          <w:rFonts w:ascii="Times New Roman" w:hAnsi="Times New Roman" w:cs="Times New Roman"/>
          <w:sz w:val="24"/>
          <w:szCs w:val="24"/>
          <w:lang w:eastAsia="ru-RU"/>
        </w:rPr>
        <w:tab/>
      </w:r>
      <w:r w:rsidRPr="005819BF">
        <w:rPr>
          <w:rFonts w:ascii="Times New Roman" w:hAnsi="Times New Roman" w:cs="Times New Roman"/>
          <w:sz w:val="24"/>
          <w:szCs w:val="24"/>
        </w:rPr>
        <w:t>16</w:t>
      </w:r>
    </w:p>
    <w:p w:rsidR="00BD5508" w:rsidRDefault="00BD5508" w:rsidP="00D23428">
      <w:pPr>
        <w:tabs>
          <w:tab w:val="right" w:pos="9360"/>
        </w:tabs>
        <w:spacing w:after="0" w:line="240" w:lineRule="auto"/>
        <w:jc w:val="both"/>
        <w:rPr>
          <w:rFonts w:ascii="Times New Roman" w:hAnsi="Times New Roman" w:cs="Times New Roman"/>
          <w:sz w:val="24"/>
          <w:szCs w:val="24"/>
        </w:rPr>
      </w:pPr>
      <w:r w:rsidRPr="005819BF">
        <w:rPr>
          <w:rFonts w:ascii="Times New Roman" w:hAnsi="Times New Roman" w:cs="Times New Roman"/>
          <w:sz w:val="24"/>
          <w:szCs w:val="24"/>
          <w:lang w:eastAsia="ru-RU"/>
        </w:rPr>
        <w:t xml:space="preserve">Глава 5. </w:t>
      </w:r>
      <w:r w:rsidRPr="005F30A3">
        <w:rPr>
          <w:rFonts w:ascii="Times New Roman" w:hAnsi="Times New Roman" w:cs="Times New Roman"/>
          <w:sz w:val="24"/>
          <w:szCs w:val="24"/>
        </w:rPr>
        <w:t>Формирование портфеля ценных бумаг для инвестора защитного типа</w:t>
      </w:r>
      <w:r w:rsidRPr="00F3291D">
        <w:rPr>
          <w:rFonts w:ascii="Times New Roman" w:hAnsi="Times New Roman" w:cs="Times New Roman"/>
          <w:sz w:val="24"/>
          <w:szCs w:val="24"/>
          <w:lang w:eastAsia="ru-RU"/>
        </w:rPr>
        <w:tab/>
      </w:r>
      <w:r w:rsidRPr="005819BF">
        <w:rPr>
          <w:rFonts w:ascii="Times New Roman" w:hAnsi="Times New Roman" w:cs="Times New Roman"/>
          <w:sz w:val="24"/>
          <w:szCs w:val="24"/>
        </w:rPr>
        <w:t>17</w:t>
      </w:r>
    </w:p>
    <w:p w:rsidR="00BD5508" w:rsidRPr="005819BF" w:rsidRDefault="00BD5508" w:rsidP="00D23428">
      <w:pPr>
        <w:tabs>
          <w:tab w:val="right" w:pos="9360"/>
        </w:tabs>
        <w:spacing w:after="0" w:line="360" w:lineRule="auto"/>
        <w:jc w:val="both"/>
        <w:rPr>
          <w:rFonts w:ascii="Times New Roman" w:hAnsi="Times New Roman" w:cs="Times New Roman"/>
          <w:sz w:val="24"/>
          <w:szCs w:val="24"/>
        </w:rPr>
      </w:pPr>
    </w:p>
    <w:p w:rsidR="00BD5508" w:rsidRPr="00F3291D" w:rsidRDefault="00BD5508" w:rsidP="00D23428">
      <w:pPr>
        <w:tabs>
          <w:tab w:val="right" w:pos="9360"/>
        </w:tabs>
        <w:spacing w:after="0" w:line="360" w:lineRule="auto"/>
        <w:jc w:val="both"/>
        <w:rPr>
          <w:rFonts w:ascii="Times New Roman" w:hAnsi="Times New Roman" w:cs="Times New Roman"/>
          <w:sz w:val="24"/>
          <w:szCs w:val="24"/>
          <w:lang w:eastAsia="ru-RU"/>
        </w:rPr>
      </w:pPr>
      <w:r w:rsidRPr="005F30A3">
        <w:rPr>
          <w:rFonts w:ascii="Times New Roman" w:hAnsi="Times New Roman" w:cs="Times New Roman"/>
          <w:sz w:val="24"/>
          <w:szCs w:val="24"/>
        </w:rPr>
        <w:t>Заключение, выводы</w:t>
      </w:r>
      <w:r w:rsidRPr="00F3291D">
        <w:rPr>
          <w:rFonts w:ascii="Times New Roman" w:hAnsi="Times New Roman" w:cs="Times New Roman"/>
          <w:sz w:val="24"/>
          <w:szCs w:val="24"/>
          <w:lang w:eastAsia="ru-RU"/>
        </w:rPr>
        <w:tab/>
        <w:t>2</w:t>
      </w:r>
      <w:r w:rsidRPr="005819BF">
        <w:rPr>
          <w:rFonts w:ascii="Times New Roman" w:hAnsi="Times New Roman" w:cs="Times New Roman"/>
          <w:sz w:val="24"/>
          <w:szCs w:val="24"/>
        </w:rPr>
        <w:t>3</w:t>
      </w:r>
    </w:p>
    <w:p w:rsidR="00BD5508" w:rsidRPr="00715885" w:rsidRDefault="00BD5508" w:rsidP="00D23428">
      <w:pPr>
        <w:tabs>
          <w:tab w:val="right" w:pos="9360"/>
        </w:tabs>
        <w:spacing w:after="0" w:line="360" w:lineRule="auto"/>
        <w:jc w:val="both"/>
        <w:rPr>
          <w:rFonts w:ascii="Times New Roman" w:hAnsi="Times New Roman" w:cs="Times New Roman"/>
          <w:b/>
          <w:bCs/>
          <w:sz w:val="24"/>
          <w:szCs w:val="24"/>
          <w:lang w:eastAsia="ru-RU"/>
        </w:rPr>
      </w:pPr>
    </w:p>
    <w:p w:rsidR="00BD5508" w:rsidRPr="00F3291D" w:rsidRDefault="00BD5508" w:rsidP="00D23428">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D5508" w:rsidRPr="00F3291D" w:rsidRDefault="00BD5508" w:rsidP="00D23428">
      <w:pPr>
        <w:spacing w:line="360" w:lineRule="auto"/>
        <w:rPr>
          <w:rFonts w:ascii="Times New Roman" w:hAnsi="Times New Roman" w:cs="Times New Roman"/>
          <w:b/>
          <w:bCs/>
          <w:sz w:val="24"/>
          <w:szCs w:val="24"/>
        </w:rPr>
      </w:pPr>
    </w:p>
    <w:p w:rsidR="00BD5508" w:rsidRPr="00010982" w:rsidRDefault="00BD5508" w:rsidP="00D23428">
      <w:pPr>
        <w:spacing w:line="360" w:lineRule="auto"/>
        <w:rPr>
          <w:rFonts w:ascii="Times New Roman" w:hAnsi="Times New Roman" w:cs="Times New Roman"/>
          <w:sz w:val="24"/>
          <w:szCs w:val="24"/>
        </w:rPr>
      </w:pPr>
    </w:p>
    <w:p w:rsidR="00BD5508" w:rsidRPr="00F3291D" w:rsidRDefault="00BD5508" w:rsidP="00D23428">
      <w:pPr>
        <w:spacing w:line="360" w:lineRule="auto"/>
        <w:rPr>
          <w:rFonts w:ascii="Times New Roman" w:hAnsi="Times New Roman" w:cs="Times New Roman"/>
          <w:sz w:val="24"/>
          <w:szCs w:val="24"/>
        </w:rPr>
      </w:pPr>
    </w:p>
    <w:p w:rsidR="00BD5508" w:rsidRPr="00C36E22" w:rsidRDefault="00BD5508" w:rsidP="00D23428">
      <w:pPr>
        <w:spacing w:line="360" w:lineRule="auto"/>
        <w:ind w:left="567" w:firstLine="709"/>
        <w:rPr>
          <w:rFonts w:ascii="Times New Roman" w:hAnsi="Times New Roman" w:cs="Times New Roman"/>
          <w:b/>
          <w:bCs/>
          <w:sz w:val="24"/>
          <w:szCs w:val="24"/>
        </w:rPr>
      </w:pPr>
      <w:r>
        <w:rPr>
          <w:rFonts w:ascii="Times New Roman" w:hAnsi="Times New Roman" w:cs="Times New Roman"/>
          <w:b/>
          <w:bCs/>
          <w:sz w:val="24"/>
          <w:szCs w:val="24"/>
        </w:rPr>
        <w:br w:type="page"/>
      </w:r>
      <w:r w:rsidRPr="00F3291D">
        <w:rPr>
          <w:rFonts w:ascii="Times New Roman" w:hAnsi="Times New Roman" w:cs="Times New Roman"/>
          <w:b/>
          <w:bCs/>
          <w:sz w:val="24"/>
          <w:szCs w:val="24"/>
        </w:rPr>
        <w:t>Введение</w:t>
      </w:r>
    </w:p>
    <w:p w:rsidR="00BD5508" w:rsidRPr="00F3291D" w:rsidRDefault="00BD5508" w:rsidP="00D23428">
      <w:pPr>
        <w:spacing w:line="360" w:lineRule="auto"/>
        <w:ind w:firstLine="567"/>
        <w:jc w:val="both"/>
        <w:rPr>
          <w:rFonts w:ascii="Times New Roman" w:hAnsi="Times New Roman" w:cs="Times New Roman"/>
          <w:sz w:val="24"/>
          <w:szCs w:val="24"/>
        </w:rPr>
      </w:pPr>
      <w:r w:rsidRPr="00F3291D">
        <w:rPr>
          <w:rFonts w:ascii="Times New Roman" w:hAnsi="Times New Roman" w:cs="Times New Roman"/>
          <w:sz w:val="24"/>
          <w:szCs w:val="24"/>
        </w:rPr>
        <w:t>Современная политика государства направлена на поддержание развития фондового рынка в РФ. Это способствует появлению многочисленных брокерских фирм и открытию виртуального доступа к фондовым биржам для непрофессионального инвестора. Инвестирование стало простым и доступным. Это, в свою очередь,  явилось причиной появления на рынке ценных бумаг неопытных инвесторов, которые недостаточно осведомлены о механизме работы фондового рынка, о высоких рисках и ответственности его участников. Моя работа является актуальной, поскольку изучает и описывает процесс инве</w:t>
      </w:r>
      <w:r>
        <w:rPr>
          <w:rFonts w:ascii="Times New Roman" w:hAnsi="Times New Roman" w:cs="Times New Roman"/>
          <w:sz w:val="24"/>
          <w:szCs w:val="24"/>
        </w:rPr>
        <w:t>стирования, простейшие способы</w:t>
      </w:r>
      <w:r w:rsidRPr="00F3291D">
        <w:rPr>
          <w:rFonts w:ascii="Times New Roman" w:hAnsi="Times New Roman" w:cs="Times New Roman"/>
          <w:sz w:val="24"/>
          <w:szCs w:val="24"/>
        </w:rPr>
        <w:t xml:space="preserve"> анализа ценных бумаг, различные стратегии инвестирования, т.е. необходимый минимум знаний начинающего инвестора.</w:t>
      </w:r>
    </w:p>
    <w:p w:rsidR="00BD5508" w:rsidRPr="00F3291D" w:rsidRDefault="00BD5508" w:rsidP="00D23428">
      <w:pPr>
        <w:spacing w:line="360" w:lineRule="auto"/>
        <w:rPr>
          <w:rFonts w:ascii="Times New Roman" w:hAnsi="Times New Roman" w:cs="Times New Roman"/>
          <w:sz w:val="24"/>
          <w:szCs w:val="24"/>
        </w:rPr>
      </w:pPr>
    </w:p>
    <w:p w:rsidR="00BD5508" w:rsidRPr="00F3291D" w:rsidRDefault="00BD5508" w:rsidP="00D23428">
      <w:pPr>
        <w:spacing w:line="360" w:lineRule="auto"/>
        <w:jc w:val="both"/>
        <w:rPr>
          <w:rFonts w:ascii="Times New Roman" w:hAnsi="Times New Roman" w:cs="Times New Roman"/>
          <w:sz w:val="24"/>
          <w:szCs w:val="24"/>
        </w:rPr>
      </w:pPr>
      <w:r w:rsidRPr="00F3291D">
        <w:rPr>
          <w:rFonts w:ascii="Times New Roman" w:hAnsi="Times New Roman" w:cs="Times New Roman"/>
          <w:sz w:val="24"/>
          <w:szCs w:val="24"/>
        </w:rPr>
        <w:t xml:space="preserve">Цель работы:  </w:t>
      </w:r>
    </w:p>
    <w:p w:rsidR="00BD5508" w:rsidRPr="00F3291D" w:rsidRDefault="00BD5508" w:rsidP="00D23428">
      <w:pPr>
        <w:spacing w:line="360" w:lineRule="auto"/>
        <w:ind w:firstLine="708"/>
        <w:jc w:val="both"/>
        <w:rPr>
          <w:rFonts w:ascii="Times New Roman" w:hAnsi="Times New Roman" w:cs="Times New Roman"/>
          <w:sz w:val="24"/>
          <w:szCs w:val="24"/>
        </w:rPr>
      </w:pPr>
      <w:r w:rsidRPr="00F3291D">
        <w:rPr>
          <w:rFonts w:ascii="Times New Roman" w:hAnsi="Times New Roman" w:cs="Times New Roman"/>
          <w:sz w:val="24"/>
          <w:szCs w:val="24"/>
        </w:rPr>
        <w:t xml:space="preserve">Изучение процесса инвестирования и применение </w:t>
      </w:r>
      <w:r>
        <w:rPr>
          <w:rFonts w:ascii="Times New Roman" w:hAnsi="Times New Roman" w:cs="Times New Roman"/>
          <w:sz w:val="24"/>
          <w:szCs w:val="24"/>
        </w:rPr>
        <w:t>различных методов анализа ценных бумаг для построения модели портфеля</w:t>
      </w:r>
    </w:p>
    <w:p w:rsidR="00BD5508" w:rsidRPr="00F3291D" w:rsidRDefault="00BD5508" w:rsidP="00D23428">
      <w:pPr>
        <w:spacing w:line="360" w:lineRule="auto"/>
        <w:jc w:val="both"/>
        <w:rPr>
          <w:rFonts w:ascii="Times New Roman" w:hAnsi="Times New Roman" w:cs="Times New Roman"/>
          <w:sz w:val="24"/>
          <w:szCs w:val="24"/>
        </w:rPr>
      </w:pPr>
      <w:r w:rsidRPr="00F3291D">
        <w:rPr>
          <w:rFonts w:ascii="Times New Roman" w:hAnsi="Times New Roman" w:cs="Times New Roman"/>
          <w:sz w:val="24"/>
          <w:szCs w:val="24"/>
        </w:rPr>
        <w:t>Задачи:</w:t>
      </w:r>
    </w:p>
    <w:p w:rsidR="00BD5508" w:rsidRDefault="00BD5508" w:rsidP="00D23428">
      <w:pPr>
        <w:pStyle w:val="ListParagraph"/>
        <w:numPr>
          <w:ilvl w:val="0"/>
          <w:numId w:val="9"/>
        </w:numPr>
        <w:spacing w:line="360" w:lineRule="auto"/>
        <w:jc w:val="both"/>
      </w:pPr>
      <w:r w:rsidRPr="00B14D93">
        <w:t>Изуч</w:t>
      </w:r>
      <w:r>
        <w:t>ить</w:t>
      </w:r>
      <w:r w:rsidRPr="00B14D93">
        <w:t xml:space="preserve"> процесса инвестирования</w:t>
      </w:r>
    </w:p>
    <w:p w:rsidR="00BD5508" w:rsidRPr="00B14D93" w:rsidRDefault="00BD5508" w:rsidP="00D23428">
      <w:pPr>
        <w:pStyle w:val="ListParagraph"/>
        <w:numPr>
          <w:ilvl w:val="0"/>
          <w:numId w:val="9"/>
        </w:numPr>
        <w:spacing w:line="360" w:lineRule="auto"/>
        <w:jc w:val="both"/>
      </w:pPr>
      <w:r>
        <w:t>Изучить методов управления портфелем</w:t>
      </w:r>
      <w:r w:rsidRPr="00B14D93">
        <w:t>ценных бумаг</w:t>
      </w:r>
    </w:p>
    <w:p w:rsidR="00BD5508" w:rsidRDefault="00BD5508" w:rsidP="00D23428">
      <w:pPr>
        <w:pStyle w:val="ListParagraph"/>
        <w:numPr>
          <w:ilvl w:val="0"/>
          <w:numId w:val="9"/>
        </w:numPr>
        <w:spacing w:line="360" w:lineRule="auto"/>
        <w:jc w:val="both"/>
      </w:pPr>
      <w:r w:rsidRPr="00C36E22">
        <w:t>Изуч</w:t>
      </w:r>
      <w:r>
        <w:t>ить</w:t>
      </w:r>
      <w:r w:rsidRPr="00C36E22">
        <w:t xml:space="preserve"> методов анализа ценных бумаг</w:t>
      </w:r>
    </w:p>
    <w:p w:rsidR="00BD5508" w:rsidRDefault="00BD5508" w:rsidP="00D23428">
      <w:pPr>
        <w:pStyle w:val="ListParagraph"/>
        <w:numPr>
          <w:ilvl w:val="0"/>
          <w:numId w:val="9"/>
        </w:numPr>
        <w:spacing w:line="360" w:lineRule="auto"/>
        <w:jc w:val="both"/>
      </w:pPr>
      <w:r>
        <w:t>Применить полученные знания для анализа рынка ценных бумаг</w:t>
      </w:r>
    </w:p>
    <w:p w:rsidR="00BD5508" w:rsidRPr="001B1BA8" w:rsidRDefault="00BD5508" w:rsidP="00D23428">
      <w:pPr>
        <w:pStyle w:val="ListParagraph"/>
        <w:numPr>
          <w:ilvl w:val="0"/>
          <w:numId w:val="9"/>
        </w:numPr>
        <w:spacing w:line="360" w:lineRule="auto"/>
        <w:jc w:val="both"/>
        <w:rPr>
          <w:b/>
          <w:bCs/>
        </w:rPr>
      </w:pPr>
      <w:r>
        <w:t xml:space="preserve">Построить модель  портфеля ценных бумаг. </w:t>
      </w:r>
      <w:r w:rsidRPr="00416171">
        <w:t>Оцен</w:t>
      </w:r>
      <w:r>
        <w:t>ить его</w:t>
      </w:r>
      <w:r w:rsidRPr="00416171">
        <w:t xml:space="preserve"> риск и доходност</w:t>
      </w:r>
      <w:r>
        <w:t>ь</w:t>
      </w:r>
    </w:p>
    <w:p w:rsidR="00BD5508" w:rsidRDefault="00BD5508" w:rsidP="00D23428">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br w:type="page"/>
        <w:t>Глава 1. Процесс инвестирования, портфельные инвестиции</w:t>
      </w:r>
    </w:p>
    <w:p w:rsidR="00BD5508" w:rsidRDefault="00BD5508" w:rsidP="00D23428">
      <w:pPr>
        <w:spacing w:after="0" w:line="360" w:lineRule="auto"/>
        <w:ind w:firstLine="709"/>
        <w:jc w:val="both"/>
        <w:rPr>
          <w:rFonts w:cs="Times New Roman"/>
        </w:rPr>
      </w:pPr>
      <w:r>
        <w:rPr>
          <w:rFonts w:ascii="Times New Roman" w:hAnsi="Times New Roman" w:cs="Times New Roman"/>
          <w:sz w:val="24"/>
          <w:szCs w:val="24"/>
        </w:rPr>
        <w:t>Инвестирование – это вложение денег в актив с целью получения прибыли. Изучая финансовое инвестирование, я рассматриваю портфельные инвестиции в обыкновенные акции.</w:t>
      </w:r>
    </w:p>
    <w:p w:rsidR="00BD5508" w:rsidRDefault="00BD5508" w:rsidP="00D23428">
      <w:pPr>
        <w:spacing w:after="0" w:line="360" w:lineRule="auto"/>
        <w:ind w:firstLine="709"/>
        <w:jc w:val="both"/>
        <w:rPr>
          <w:rFonts w:ascii="Times New Roman" w:hAnsi="Times New Roman" w:cs="Times New Roman"/>
          <w:sz w:val="24"/>
          <w:szCs w:val="24"/>
        </w:rPr>
      </w:pPr>
      <w:r w:rsidRPr="00013A60">
        <w:rPr>
          <w:rFonts w:ascii="Times New Roman" w:hAnsi="Times New Roman" w:cs="Times New Roman"/>
          <w:sz w:val="24"/>
          <w:szCs w:val="24"/>
        </w:rPr>
        <w:t xml:space="preserve">Акция </w:t>
      </w:r>
      <w:r>
        <w:rPr>
          <w:rFonts w:ascii="Times New Roman" w:hAnsi="Times New Roman" w:cs="Times New Roman"/>
          <w:sz w:val="24"/>
          <w:szCs w:val="24"/>
        </w:rPr>
        <w:t>– это</w:t>
      </w:r>
      <w:r w:rsidRPr="00013A60">
        <w:rPr>
          <w:rFonts w:ascii="Times New Roman" w:hAnsi="Times New Roman" w:cs="Times New Roman"/>
          <w:sz w:val="24"/>
          <w:szCs w:val="24"/>
        </w:rPr>
        <w:t xml:space="preserve"> ценная бумага, закрепляющая права её владельца (акционера) на получение части прибыли акционерного общества в виде дивидендов, на участие в управлении акционерным обществом</w:t>
      </w:r>
      <w:r>
        <w:rPr>
          <w:rFonts w:ascii="Times New Roman" w:hAnsi="Times New Roman" w:cs="Times New Roman"/>
          <w:sz w:val="24"/>
          <w:szCs w:val="24"/>
        </w:rPr>
        <w:t xml:space="preserve"> и на часть имущества общества в случае его ликвидации</w:t>
      </w:r>
      <w:r w:rsidRPr="00013A60">
        <w:rPr>
          <w:rFonts w:ascii="Times New Roman" w:hAnsi="Times New Roman" w:cs="Times New Roman"/>
          <w:sz w:val="24"/>
          <w:szCs w:val="24"/>
        </w:rPr>
        <w:t>.</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Портфель акций – это совокупность акций, принадлежащих инвестору и управляемых как единое целое.</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понимать, что получение дохода от инвестиций неразрывно связано с риском, т.е. возможностью возникновения непредвиденных потерь или убытков в результате заранее непрогнозируемых факторов.</w:t>
      </w:r>
    </w:p>
    <w:p w:rsidR="00BD5508" w:rsidRDefault="00BD5508" w:rsidP="00D23428">
      <w:pPr>
        <w:spacing w:after="0" w:line="360" w:lineRule="auto"/>
        <w:ind w:firstLine="709"/>
        <w:jc w:val="both"/>
        <w:rPr>
          <w:rFonts w:ascii="Times New Roman" w:hAnsi="Times New Roman" w:cs="Times New Roman"/>
          <w:b/>
          <w:bCs/>
          <w:sz w:val="24"/>
          <w:szCs w:val="24"/>
        </w:rPr>
      </w:pPr>
      <w:r w:rsidRPr="00FC2767">
        <w:rPr>
          <w:rFonts w:ascii="Times New Roman" w:hAnsi="Times New Roman" w:cs="Times New Roman"/>
          <w:sz w:val="24"/>
          <w:szCs w:val="24"/>
        </w:rPr>
        <w:t xml:space="preserve">Риск </w:t>
      </w:r>
      <w:r>
        <w:rPr>
          <w:rFonts w:ascii="Times New Roman" w:hAnsi="Times New Roman" w:cs="Times New Roman"/>
          <w:sz w:val="24"/>
          <w:szCs w:val="24"/>
        </w:rPr>
        <w:t xml:space="preserve">инвестиций </w:t>
      </w:r>
      <w:r w:rsidRPr="00FC2767">
        <w:rPr>
          <w:rFonts w:ascii="Times New Roman" w:hAnsi="Times New Roman" w:cs="Times New Roman"/>
          <w:sz w:val="24"/>
          <w:szCs w:val="24"/>
        </w:rPr>
        <w:t>заключается в динамике(росте и п</w:t>
      </w:r>
      <w:r>
        <w:rPr>
          <w:rFonts w:ascii="Times New Roman" w:hAnsi="Times New Roman" w:cs="Times New Roman"/>
          <w:sz w:val="24"/>
          <w:szCs w:val="24"/>
        </w:rPr>
        <w:t xml:space="preserve">адении) стоимости ценных бумаг на фондовом рынке. </w:t>
      </w:r>
    </w:p>
    <w:p w:rsidR="00BD5508" w:rsidRDefault="00BD5508" w:rsidP="00D23428">
      <w:pPr>
        <w:spacing w:after="0" w:line="360" w:lineRule="auto"/>
        <w:ind w:firstLine="709"/>
        <w:jc w:val="both"/>
        <w:rPr>
          <w:rFonts w:ascii="Times New Roman" w:hAnsi="Times New Roman" w:cs="Times New Roman"/>
          <w:sz w:val="24"/>
          <w:szCs w:val="24"/>
        </w:rPr>
      </w:pPr>
      <w:r w:rsidRPr="00C17DF6">
        <w:rPr>
          <w:rFonts w:ascii="Times New Roman" w:hAnsi="Times New Roman" w:cs="Times New Roman"/>
          <w:sz w:val="24"/>
          <w:szCs w:val="24"/>
        </w:rPr>
        <w:t xml:space="preserve">На фондовой бирже существует такое понятие, как фондовый индекс. Это составной показатель изменения цен определённой группы ценных бумаг - «индексной корзины». Он позволяет судить об общем направлении движения рынка, даже в тех случаях, когда цены акций внутри «индексной корзины» изменяются разнонаправлено. </w:t>
      </w:r>
      <w:r>
        <w:rPr>
          <w:rFonts w:ascii="Times New Roman" w:hAnsi="Times New Roman" w:cs="Times New Roman"/>
          <w:sz w:val="24"/>
          <w:szCs w:val="24"/>
        </w:rPr>
        <w:t xml:space="preserve">Сравнение стоимости ценных бумаг с рыночным индексом часто используется для оценки ожидаемой доходности. </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Особенностью фондового рынка</w:t>
      </w:r>
      <w:r w:rsidRPr="00FC2767">
        <w:rPr>
          <w:rFonts w:ascii="Times New Roman" w:hAnsi="Times New Roman" w:cs="Times New Roman"/>
          <w:sz w:val="24"/>
          <w:szCs w:val="24"/>
        </w:rPr>
        <w:t xml:space="preserve"> является тот факт, что, как правило, все ценные бумаги </w:t>
      </w:r>
      <w:r>
        <w:rPr>
          <w:rFonts w:ascii="Times New Roman" w:hAnsi="Times New Roman" w:cs="Times New Roman"/>
          <w:sz w:val="24"/>
          <w:szCs w:val="24"/>
        </w:rPr>
        <w:t>находятся в свободном обращении</w:t>
      </w:r>
      <w:r w:rsidRPr="00FC2767">
        <w:rPr>
          <w:rFonts w:ascii="Times New Roman" w:hAnsi="Times New Roman" w:cs="Times New Roman"/>
          <w:sz w:val="24"/>
          <w:szCs w:val="24"/>
        </w:rPr>
        <w:t>. Такая возможность свободно совершать сделки позволяет инвестору самостоятельно выбирать объект инвестирования и время, на которое он желает вложить свои деньги.</w:t>
      </w:r>
    </w:p>
    <w:p w:rsidR="00BD5508" w:rsidRDefault="00BD5508" w:rsidP="00D23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Чтобы грамотно распорядиться своими средствами инвестору следует совершить определенную последовательность действий. Эта последовательность и составляет инвестиционный процесс.</w:t>
      </w: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r w:rsidRPr="00F3291D">
        <w:rPr>
          <w:rFonts w:ascii="Times New Roman" w:hAnsi="Times New Roman" w:cs="Times New Roman"/>
          <w:b/>
          <w:bCs/>
          <w:sz w:val="24"/>
          <w:szCs w:val="24"/>
        </w:rPr>
        <w:t>Этапы инвестиционного процесса</w:t>
      </w:r>
    </w:p>
    <w:p w:rsidR="00BD5508" w:rsidRPr="00F3291D" w:rsidRDefault="00BD5508" w:rsidP="00D23428">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Процесс инвестирования – это не только непосредственное вложение денег в актив, но еще и тщательная работа, проводимая потенциальным инвестором по подготовке к этому вложению.</w:t>
      </w:r>
      <w:r w:rsidRPr="000B3CAC">
        <w:rPr>
          <w:rFonts w:ascii="Times New Roman" w:hAnsi="Times New Roman" w:cs="Times New Roman"/>
          <w:sz w:val="24"/>
          <w:szCs w:val="24"/>
        </w:rPr>
        <w:t xml:space="preserve">Основу инвестиционного процесса составляют пять этапов: </w:t>
      </w:r>
    </w:p>
    <w:p w:rsidR="00BD5508" w:rsidRPr="000B3CAC" w:rsidRDefault="00BD5508" w:rsidP="00D23428">
      <w:pPr>
        <w:pStyle w:val="ListParagraph1"/>
        <w:numPr>
          <w:ilvl w:val="0"/>
          <w:numId w:val="2"/>
        </w:numPr>
        <w:spacing w:after="0" w:line="360" w:lineRule="auto"/>
        <w:ind w:left="0" w:firstLine="709"/>
        <w:jc w:val="both"/>
        <w:rPr>
          <w:rFonts w:ascii="Times New Roman" w:hAnsi="Times New Roman" w:cs="Times New Roman"/>
          <w:sz w:val="24"/>
          <w:szCs w:val="24"/>
        </w:rPr>
      </w:pPr>
      <w:r w:rsidRPr="000B3CAC">
        <w:rPr>
          <w:rFonts w:ascii="Times New Roman" w:hAnsi="Times New Roman" w:cs="Times New Roman"/>
          <w:sz w:val="24"/>
          <w:szCs w:val="24"/>
        </w:rPr>
        <w:t xml:space="preserve">Выбор </w:t>
      </w:r>
      <w:r>
        <w:rPr>
          <w:rFonts w:ascii="Times New Roman" w:hAnsi="Times New Roman" w:cs="Times New Roman"/>
          <w:sz w:val="24"/>
          <w:szCs w:val="24"/>
        </w:rPr>
        <w:t>стратегии инвестирования и метода управления портфелем</w:t>
      </w:r>
    </w:p>
    <w:p w:rsidR="00BD5508" w:rsidRPr="000B3CAC" w:rsidRDefault="00BD5508" w:rsidP="00D23428">
      <w:pPr>
        <w:pStyle w:val="ListParagraph1"/>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Отбор инструментов инвестирования на основе анализа рынка</w:t>
      </w:r>
    </w:p>
    <w:p w:rsidR="00BD5508" w:rsidRPr="000B3CAC" w:rsidRDefault="00BD5508" w:rsidP="00D23428">
      <w:pPr>
        <w:pStyle w:val="ListParagraph1"/>
        <w:numPr>
          <w:ilvl w:val="0"/>
          <w:numId w:val="2"/>
        </w:numPr>
        <w:spacing w:after="0" w:line="360" w:lineRule="auto"/>
        <w:ind w:left="0" w:firstLine="709"/>
        <w:jc w:val="both"/>
        <w:rPr>
          <w:rFonts w:ascii="Times New Roman" w:hAnsi="Times New Roman" w:cs="Times New Roman"/>
          <w:sz w:val="24"/>
          <w:szCs w:val="24"/>
        </w:rPr>
      </w:pPr>
      <w:r w:rsidRPr="000B3CAC">
        <w:rPr>
          <w:rFonts w:ascii="Times New Roman" w:hAnsi="Times New Roman" w:cs="Times New Roman"/>
          <w:sz w:val="24"/>
          <w:szCs w:val="24"/>
        </w:rPr>
        <w:t>Формирование портфеля ценных бумаг</w:t>
      </w:r>
    </w:p>
    <w:p w:rsidR="00BD5508" w:rsidRPr="000B3CAC" w:rsidRDefault="00BD5508" w:rsidP="00D23428">
      <w:pPr>
        <w:pStyle w:val="ListParagraph1"/>
        <w:numPr>
          <w:ilvl w:val="0"/>
          <w:numId w:val="2"/>
        </w:numPr>
        <w:spacing w:after="0" w:line="360" w:lineRule="auto"/>
        <w:ind w:left="0" w:firstLine="709"/>
        <w:jc w:val="both"/>
        <w:rPr>
          <w:rFonts w:ascii="Times New Roman" w:hAnsi="Times New Roman" w:cs="Times New Roman"/>
          <w:sz w:val="24"/>
          <w:szCs w:val="24"/>
        </w:rPr>
      </w:pPr>
      <w:r w:rsidRPr="000B3CAC">
        <w:rPr>
          <w:rFonts w:ascii="Times New Roman" w:hAnsi="Times New Roman" w:cs="Times New Roman"/>
          <w:sz w:val="24"/>
          <w:szCs w:val="24"/>
        </w:rPr>
        <w:t>Пересмотр портфеля ценных бумаг</w:t>
      </w:r>
    </w:p>
    <w:p w:rsidR="00BD5508" w:rsidRDefault="00BD5508" w:rsidP="00D23428">
      <w:pPr>
        <w:pStyle w:val="ListParagraph1"/>
        <w:numPr>
          <w:ilvl w:val="0"/>
          <w:numId w:val="2"/>
        </w:numPr>
        <w:spacing w:after="0" w:line="360" w:lineRule="auto"/>
        <w:ind w:left="0" w:firstLine="709"/>
        <w:jc w:val="both"/>
        <w:rPr>
          <w:rFonts w:ascii="Times New Roman" w:hAnsi="Times New Roman" w:cs="Times New Roman"/>
          <w:sz w:val="24"/>
          <w:szCs w:val="24"/>
        </w:rPr>
      </w:pPr>
      <w:r w:rsidRPr="000B3CAC">
        <w:rPr>
          <w:rFonts w:ascii="Times New Roman" w:hAnsi="Times New Roman" w:cs="Times New Roman"/>
          <w:sz w:val="24"/>
          <w:szCs w:val="24"/>
        </w:rPr>
        <w:t>Оценка эффективности портфел</w:t>
      </w:r>
      <w:r>
        <w:rPr>
          <w:rFonts w:ascii="Times New Roman" w:hAnsi="Times New Roman" w:cs="Times New Roman"/>
          <w:sz w:val="24"/>
          <w:szCs w:val="24"/>
        </w:rPr>
        <w:t>я</w:t>
      </w:r>
      <w:r w:rsidRPr="000B3CAC">
        <w:rPr>
          <w:rFonts w:ascii="Times New Roman" w:hAnsi="Times New Roman" w:cs="Times New Roman"/>
          <w:sz w:val="24"/>
          <w:szCs w:val="24"/>
        </w:rPr>
        <w:t xml:space="preserve"> ценных бумаг</w:t>
      </w:r>
    </w:p>
    <w:p w:rsidR="00BD5508" w:rsidRPr="007E2A31"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Последние два этапа связаны с периодическим повторением трех предыдущих, поэтому в своей работе я остановилась подробно только на первых трех.</w:t>
      </w: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2.Выбор стратегии инвестирования и метода управления портфелем</w:t>
      </w:r>
    </w:p>
    <w:p w:rsidR="00BD5508" w:rsidRDefault="00BD5508" w:rsidP="00D23428">
      <w:pPr>
        <w:spacing w:after="0" w:line="360" w:lineRule="auto"/>
        <w:ind w:firstLine="709"/>
        <w:jc w:val="both"/>
        <w:rPr>
          <w:rFonts w:ascii="Times New Roman" w:hAnsi="Times New Roman" w:cs="Times New Roman"/>
          <w:sz w:val="24"/>
          <w:szCs w:val="24"/>
        </w:rPr>
      </w:pPr>
      <w:r w:rsidRPr="000B3CAC">
        <w:rPr>
          <w:rFonts w:ascii="Times New Roman" w:hAnsi="Times New Roman" w:cs="Times New Roman"/>
          <w:sz w:val="24"/>
          <w:szCs w:val="24"/>
        </w:rPr>
        <w:t xml:space="preserve">Первый этап </w:t>
      </w:r>
      <w:r>
        <w:rPr>
          <w:rFonts w:ascii="Times New Roman" w:hAnsi="Times New Roman" w:cs="Times New Roman"/>
          <w:sz w:val="24"/>
          <w:szCs w:val="24"/>
        </w:rPr>
        <w:t xml:space="preserve">инвестиционного процесса </w:t>
      </w:r>
      <w:r w:rsidRPr="000B3CAC">
        <w:rPr>
          <w:rFonts w:ascii="Times New Roman" w:hAnsi="Times New Roman" w:cs="Times New Roman"/>
          <w:sz w:val="24"/>
          <w:szCs w:val="24"/>
        </w:rPr>
        <w:t xml:space="preserve">включает </w:t>
      </w:r>
      <w:r>
        <w:rPr>
          <w:rFonts w:ascii="Times New Roman" w:hAnsi="Times New Roman" w:cs="Times New Roman"/>
          <w:sz w:val="24"/>
          <w:szCs w:val="24"/>
        </w:rPr>
        <w:t xml:space="preserve">в себя </w:t>
      </w:r>
      <w:r w:rsidRPr="000B3CAC">
        <w:rPr>
          <w:rFonts w:ascii="Times New Roman" w:hAnsi="Times New Roman" w:cs="Times New Roman"/>
          <w:sz w:val="24"/>
          <w:szCs w:val="24"/>
        </w:rPr>
        <w:t>определение цели инвестора и объем инвестируемых средств</w:t>
      </w:r>
      <w:r>
        <w:rPr>
          <w:rFonts w:ascii="Times New Roman" w:hAnsi="Times New Roman" w:cs="Times New Roman"/>
          <w:sz w:val="24"/>
          <w:szCs w:val="24"/>
        </w:rPr>
        <w:t xml:space="preserve">. Обычно цель ивестора формируется на основе его отношения к риску и доходности. </w:t>
      </w:r>
      <w:r w:rsidRPr="000B3CAC">
        <w:rPr>
          <w:rFonts w:ascii="Times New Roman" w:hAnsi="Times New Roman" w:cs="Times New Roman"/>
          <w:sz w:val="24"/>
          <w:szCs w:val="24"/>
        </w:rPr>
        <w:t>Следует понимать, что чем выше уровень ожидаемой доходности</w:t>
      </w:r>
      <w:r>
        <w:rPr>
          <w:rFonts w:ascii="Times New Roman" w:hAnsi="Times New Roman" w:cs="Times New Roman"/>
          <w:sz w:val="24"/>
          <w:szCs w:val="24"/>
        </w:rPr>
        <w:t xml:space="preserve"> финансовых активов,включенных в портфель</w:t>
      </w:r>
      <w:r w:rsidRPr="000B3CAC">
        <w:rPr>
          <w:rFonts w:ascii="Times New Roman" w:hAnsi="Times New Roman" w:cs="Times New Roman"/>
          <w:sz w:val="24"/>
          <w:szCs w:val="24"/>
        </w:rPr>
        <w:t xml:space="preserve">, тем выше степень риска. </w:t>
      </w:r>
      <w:r>
        <w:rPr>
          <w:rFonts w:ascii="Times New Roman" w:hAnsi="Times New Roman" w:cs="Times New Roman"/>
          <w:sz w:val="24"/>
          <w:szCs w:val="24"/>
        </w:rPr>
        <w:t xml:space="preserve">Значительно снизить уровень риска помогает такой прием как диверсификация </w:t>
      </w:r>
      <w:r w:rsidRPr="000B3CAC">
        <w:rPr>
          <w:rFonts w:ascii="Times New Roman" w:hAnsi="Times New Roman" w:cs="Times New Roman"/>
          <w:sz w:val="24"/>
          <w:szCs w:val="24"/>
        </w:rPr>
        <w:t>(от лат.</w:t>
      </w:r>
      <w:r w:rsidRPr="00C17DF6">
        <w:rPr>
          <w:rFonts w:ascii="Times New Roman" w:hAnsi="Times New Roman" w:cs="Times New Roman"/>
          <w:sz w:val="24"/>
          <w:szCs w:val="24"/>
        </w:rPr>
        <w:t xml:space="preserve"> diversus</w:t>
      </w:r>
      <w:r w:rsidRPr="000B3CAC">
        <w:rPr>
          <w:rFonts w:ascii="Times New Roman" w:hAnsi="Times New Roman" w:cs="Times New Roman"/>
          <w:sz w:val="24"/>
          <w:szCs w:val="24"/>
        </w:rPr>
        <w:t xml:space="preserve"> — разный).</w:t>
      </w:r>
      <w:r>
        <w:rPr>
          <w:rFonts w:ascii="Times New Roman" w:hAnsi="Times New Roman" w:cs="Times New Roman"/>
          <w:sz w:val="24"/>
          <w:szCs w:val="24"/>
        </w:rPr>
        <w:t xml:space="preserve"> Диверсификация подразумевает включение в потрфель </w:t>
      </w:r>
      <w:r w:rsidRPr="00C17DF6">
        <w:rPr>
          <w:rFonts w:ascii="Times New Roman" w:hAnsi="Times New Roman" w:cs="Times New Roman"/>
          <w:sz w:val="24"/>
          <w:szCs w:val="24"/>
        </w:rPr>
        <w:t>различных</w:t>
      </w:r>
      <w:r>
        <w:rPr>
          <w:rFonts w:ascii="Times New Roman" w:hAnsi="Times New Roman" w:cs="Times New Roman"/>
          <w:sz w:val="24"/>
          <w:szCs w:val="24"/>
        </w:rPr>
        <w:t xml:space="preserve"> ценных бумаг, и чем больше видов, тем меньше общий риск портфеля. При этом потенциальная доходность портфеля снижается, но не так быстро, как уровень риска. Определяя цель, решить, в каких пределах он рассчитывает получить доход и на какой риск готов пойти. </w:t>
      </w:r>
    </w:p>
    <w:p w:rsidR="00BD5508" w:rsidRDefault="00BD5508" w:rsidP="00D23428">
      <w:pPr>
        <w:spacing w:after="0" w:line="360" w:lineRule="auto"/>
        <w:jc w:val="both"/>
        <w:rPr>
          <w:rFonts w:ascii="Courier New" w:hAnsi="Courier New" w:cs="Courier New"/>
          <w:noProof/>
          <w:sz w:val="18"/>
          <w:szCs w:val="18"/>
          <w:lang w:eastAsia="ru-RU"/>
        </w:rPr>
      </w:pPr>
      <w:r>
        <w:rPr>
          <w:rFonts w:ascii="Times New Roman" w:hAnsi="Times New Roman" w:cs="Times New Roman"/>
          <w:sz w:val="24"/>
          <w:szCs w:val="24"/>
        </w:rPr>
        <w:tab/>
      </w:r>
      <w:r w:rsidRPr="00C17DF6">
        <w:rPr>
          <w:rFonts w:ascii="Times New Roman" w:hAnsi="Times New Roman" w:cs="Times New Roman"/>
          <w:sz w:val="24"/>
          <w:szCs w:val="24"/>
        </w:rPr>
        <w:t xml:space="preserve">У каждого инвестора </w:t>
      </w:r>
      <w:r>
        <w:rPr>
          <w:rFonts w:ascii="Times New Roman" w:hAnsi="Times New Roman" w:cs="Times New Roman"/>
          <w:sz w:val="24"/>
          <w:szCs w:val="24"/>
        </w:rPr>
        <w:t>индивидуальное</w:t>
      </w:r>
      <w:r w:rsidRPr="00C17DF6">
        <w:rPr>
          <w:rFonts w:ascii="Times New Roman" w:hAnsi="Times New Roman" w:cs="Times New Roman"/>
          <w:sz w:val="24"/>
          <w:szCs w:val="24"/>
        </w:rPr>
        <w:t xml:space="preserve"> отношение к риску и ожидаемой доходно</w:t>
      </w:r>
      <w:r>
        <w:rPr>
          <w:rFonts w:ascii="Times New Roman" w:hAnsi="Times New Roman" w:cs="Times New Roman"/>
          <w:sz w:val="24"/>
          <w:szCs w:val="24"/>
        </w:rPr>
        <w:t>сти, на основе которого он выбирает свою инвестиционную стратегию. Рассмотрим две основные.</w:t>
      </w:r>
    </w:p>
    <w:p w:rsidR="00BD5508" w:rsidRPr="00003C48" w:rsidRDefault="00BD5508" w:rsidP="00D23428">
      <w:pPr>
        <w:spacing w:after="0" w:line="360" w:lineRule="auto"/>
        <w:ind w:firstLine="709"/>
        <w:jc w:val="both"/>
        <w:rPr>
          <w:rFonts w:ascii="Times New Roman" w:hAnsi="Times New Roman" w:cs="Times New Roman"/>
          <w:sz w:val="20"/>
          <w:szCs w:val="20"/>
        </w:rPr>
      </w:pPr>
      <w:r>
        <w:rPr>
          <w:rFonts w:ascii="Times New Roman" w:hAnsi="Times New Roman" w:cs="Times New Roman"/>
          <w:sz w:val="24"/>
          <w:szCs w:val="24"/>
        </w:rPr>
        <w:t>Защитная стратегия нацелена на избежание последствий инфляции. Инвестор защитного типа стремится избежать каких-либо значительных ошибок или убытков и в то же время старается избавить себя от необходимости прилагать значительные усилия, волноваться и часто принимать непростые инвестиционные решения.Преимущество защитной стратегии заключается в надежности и, как правило, стабильном получении дохода. Недостаток – это сравнительно небольшой доход.</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Целью агрессивной стратегии является максимизация дохода, при этом риск остается высоким. Инвестор с агрессивной стратегией рассчитывает на собственные знания и умения и готов принимать на себя разумный, просчитанный риск, если он убежден, его шансы на получение прибыли превышают риск потенциальных убытков. </w:t>
      </w:r>
    </w:p>
    <w:p w:rsidR="00BD5508" w:rsidRDefault="00BD5508" w:rsidP="00D23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5508" w:rsidRDefault="00BD5508" w:rsidP="00D23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Определив стратегию, инвестор выбирает метод управления портфелем.</w:t>
      </w:r>
    </w:p>
    <w:p w:rsidR="00BD5508" w:rsidRDefault="00BD5508" w:rsidP="00D23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Консервативный портфель формируется исходя из предпочтений инвестора защитного типа относительно уровня риска. Целью такого инвестирования будет минимизация риска при определенном уровне дохода. </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консервативной стратегии характерен выбор длительного периода инвестирования, поскольку, чем больше срок инвестирования, тем меньше стандартное отклонение</w:t>
      </w:r>
      <w:r>
        <w:rPr>
          <w:rFonts w:ascii="Times New Roman" w:hAnsi="Times New Roman" w:cs="Times New Roman"/>
          <w:sz w:val="24"/>
          <w:szCs w:val="24"/>
          <w:vertAlign w:val="superscript"/>
        </w:rPr>
        <w:t>2</w:t>
      </w:r>
      <w:r>
        <w:rPr>
          <w:rFonts w:ascii="Times New Roman" w:hAnsi="Times New Roman" w:cs="Times New Roman"/>
          <w:sz w:val="24"/>
          <w:szCs w:val="24"/>
        </w:rPr>
        <w:t>, а значит и риск.</w:t>
      </w:r>
    </w:p>
    <w:p w:rsidR="00BD5508" w:rsidRPr="00003C48" w:rsidRDefault="00BD5508" w:rsidP="00D23428">
      <w:pPr>
        <w:spacing w:after="0" w:line="360" w:lineRule="auto"/>
        <w:jc w:val="both"/>
        <w:rPr>
          <w:rFonts w:ascii="Times New Roman" w:hAnsi="Times New Roman" w:cs="Times New Roman"/>
          <w:sz w:val="20"/>
          <w:szCs w:val="20"/>
        </w:rPr>
      </w:pPr>
      <w:r w:rsidRPr="00003C48">
        <w:rPr>
          <w:rFonts w:ascii="Times New Roman" w:hAnsi="Times New Roman" w:cs="Times New Roman"/>
          <w:sz w:val="20"/>
          <w:szCs w:val="20"/>
          <w:vertAlign w:val="superscript"/>
        </w:rPr>
        <w:t>2</w:t>
      </w:r>
      <w:r w:rsidRPr="00003C48">
        <w:rPr>
          <w:rFonts w:ascii="Times New Roman" w:hAnsi="Times New Roman" w:cs="Times New Roman"/>
          <w:sz w:val="20"/>
          <w:szCs w:val="20"/>
        </w:rPr>
        <w:t>стандартное отклонение рассматривается здесь как разность между максимальным и минимальным значением годовой доходности за взятый период</w:t>
      </w:r>
    </w:p>
    <w:p w:rsidR="00BD5508" w:rsidRPr="00F3291D"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Перераспределение активов происходит несколько раз в год и совершается только для того, чтобы восстановить их изначальное соотношение (ведь цены акций могут меняться неравномерно).</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 активного управления подразумевает постоянный анализ рынка и бумаг, входящих в портфель с целью заменить в портфеле бумаги с низким потенциалом роста на другие, с большим потенциалом, а также выбрать наилучший момент для покупки и продажи активов. Такой метод обычно используется «агрессивными» инвесторами.</w:t>
      </w:r>
    </w:p>
    <w:p w:rsidR="00BD5508" w:rsidRDefault="00BD5508" w:rsidP="00D23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зависимости от стратегии инвестирования и метода управления портфелем инвестор выбирает и способ анализа ценных бумаг.</w:t>
      </w:r>
    </w:p>
    <w:p w:rsidR="00BD5508" w:rsidRPr="00F3291D" w:rsidRDefault="00BD5508" w:rsidP="00D23428">
      <w:pPr>
        <w:spacing w:after="0" w:line="360" w:lineRule="auto"/>
        <w:ind w:firstLine="709"/>
        <w:jc w:val="both"/>
        <w:rPr>
          <w:rFonts w:ascii="Times New Roman" w:hAnsi="Times New Roman" w:cs="Times New Roman"/>
          <w:sz w:val="20"/>
          <w:szCs w:val="20"/>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Pr="00F3291D" w:rsidRDefault="00BD5508" w:rsidP="00D23428">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3</w:t>
      </w:r>
      <w:r w:rsidRPr="00F3291D">
        <w:rPr>
          <w:rFonts w:ascii="Times New Roman" w:hAnsi="Times New Roman" w:cs="Times New Roman"/>
          <w:b/>
          <w:bCs/>
          <w:sz w:val="24"/>
          <w:szCs w:val="24"/>
        </w:rPr>
        <w:t>. Анализ ценных бумаг</w:t>
      </w:r>
      <w:r>
        <w:rPr>
          <w:rFonts w:ascii="Times New Roman" w:hAnsi="Times New Roman" w:cs="Times New Roman"/>
          <w:b/>
          <w:bCs/>
          <w:sz w:val="24"/>
          <w:szCs w:val="24"/>
        </w:rPr>
        <w:t>. Методы анализа</w:t>
      </w:r>
    </w:p>
    <w:p w:rsidR="00BD5508" w:rsidRDefault="00BD5508" w:rsidP="00D23428">
      <w:pPr>
        <w:spacing w:after="0" w:line="360" w:lineRule="auto"/>
        <w:ind w:firstLine="709"/>
        <w:jc w:val="both"/>
        <w:rPr>
          <w:rFonts w:ascii="Times New Roman" w:hAnsi="Times New Roman" w:cs="Times New Roman"/>
          <w:sz w:val="24"/>
          <w:szCs w:val="24"/>
        </w:rPr>
      </w:pPr>
      <w:r w:rsidRPr="000B3CAC">
        <w:rPr>
          <w:rFonts w:ascii="Times New Roman" w:hAnsi="Times New Roman" w:cs="Times New Roman"/>
          <w:sz w:val="24"/>
          <w:szCs w:val="24"/>
        </w:rPr>
        <w:t xml:space="preserve">Второй этап инвестиционного процесса – анализ рынка ценных бумаг.  </w:t>
      </w:r>
      <w:r>
        <w:rPr>
          <w:rFonts w:ascii="Times New Roman" w:hAnsi="Times New Roman" w:cs="Times New Roman"/>
          <w:sz w:val="24"/>
          <w:szCs w:val="24"/>
        </w:rPr>
        <w:t xml:space="preserve">Важнейшая задача финансового анализа – выявление неверно оцененных (по мнению инвестора) бумаг. Если инвестор оценивает стоимость акций ниже общепринятой стоимости, то такие акции называются переоцененными. </w:t>
      </w:r>
      <w:r w:rsidRPr="000B3CAC">
        <w:rPr>
          <w:rFonts w:ascii="Times New Roman" w:hAnsi="Times New Roman" w:cs="Times New Roman"/>
          <w:sz w:val="24"/>
          <w:szCs w:val="24"/>
        </w:rPr>
        <w:t>А</w:t>
      </w:r>
      <w:r w:rsidRPr="00C17DF6">
        <w:rPr>
          <w:rFonts w:ascii="Times New Roman" w:hAnsi="Times New Roman" w:cs="Times New Roman"/>
          <w:sz w:val="24"/>
          <w:szCs w:val="24"/>
        </w:rPr>
        <w:t xml:space="preserve"> те акции, рыночный курс которых ниже оценки инвестора, - недооцененными. </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Pr="000B3CAC">
        <w:rPr>
          <w:rFonts w:ascii="Times New Roman" w:hAnsi="Times New Roman" w:cs="Times New Roman"/>
          <w:sz w:val="24"/>
          <w:szCs w:val="24"/>
        </w:rPr>
        <w:t>инансовы</w:t>
      </w:r>
      <w:r>
        <w:rPr>
          <w:rFonts w:ascii="Times New Roman" w:hAnsi="Times New Roman" w:cs="Times New Roman"/>
          <w:sz w:val="24"/>
          <w:szCs w:val="24"/>
        </w:rPr>
        <w:t>е</w:t>
      </w:r>
      <w:r w:rsidRPr="000B3CAC">
        <w:rPr>
          <w:rFonts w:ascii="Times New Roman" w:hAnsi="Times New Roman" w:cs="Times New Roman"/>
          <w:sz w:val="24"/>
          <w:szCs w:val="24"/>
        </w:rPr>
        <w:t xml:space="preserve"> аналитик</w:t>
      </w:r>
      <w:r>
        <w:rPr>
          <w:rFonts w:ascii="Times New Roman" w:hAnsi="Times New Roman" w:cs="Times New Roman"/>
          <w:sz w:val="24"/>
          <w:szCs w:val="24"/>
        </w:rPr>
        <w:t>и делятся</w:t>
      </w:r>
      <w:r w:rsidRPr="000B3CAC">
        <w:rPr>
          <w:rFonts w:ascii="Times New Roman" w:hAnsi="Times New Roman" w:cs="Times New Roman"/>
          <w:sz w:val="24"/>
          <w:szCs w:val="24"/>
        </w:rPr>
        <w:t xml:space="preserve"> на две большие группы </w:t>
      </w:r>
      <w:r>
        <w:rPr>
          <w:rFonts w:ascii="Times New Roman" w:hAnsi="Times New Roman" w:cs="Times New Roman"/>
          <w:sz w:val="24"/>
          <w:szCs w:val="24"/>
        </w:rPr>
        <w:t>- в зависимости от</w:t>
      </w:r>
      <w:r w:rsidRPr="000B3CAC">
        <w:rPr>
          <w:rFonts w:ascii="Times New Roman" w:hAnsi="Times New Roman" w:cs="Times New Roman"/>
          <w:sz w:val="24"/>
          <w:szCs w:val="24"/>
        </w:rPr>
        <w:t xml:space="preserve"> используем</w:t>
      </w:r>
      <w:r>
        <w:rPr>
          <w:rFonts w:ascii="Times New Roman" w:hAnsi="Times New Roman" w:cs="Times New Roman"/>
          <w:sz w:val="24"/>
          <w:szCs w:val="24"/>
        </w:rPr>
        <w:t>ого</w:t>
      </w:r>
      <w:r w:rsidRPr="000B3CAC">
        <w:rPr>
          <w:rFonts w:ascii="Times New Roman" w:hAnsi="Times New Roman" w:cs="Times New Roman"/>
          <w:sz w:val="24"/>
          <w:szCs w:val="24"/>
        </w:rPr>
        <w:t xml:space="preserve"> ими метод</w:t>
      </w:r>
      <w:r>
        <w:rPr>
          <w:rFonts w:ascii="Times New Roman" w:hAnsi="Times New Roman" w:cs="Times New Roman"/>
          <w:sz w:val="24"/>
          <w:szCs w:val="24"/>
        </w:rPr>
        <w:t>а</w:t>
      </w:r>
      <w:r w:rsidRPr="000B3CAC">
        <w:rPr>
          <w:rFonts w:ascii="Times New Roman" w:hAnsi="Times New Roman" w:cs="Times New Roman"/>
          <w:sz w:val="24"/>
          <w:szCs w:val="24"/>
        </w:rPr>
        <w:t xml:space="preserve"> анализа. Одни из них применяют фундаментальный анализ – их называют фундаментальными аналитиками, другие </w:t>
      </w:r>
      <w:r>
        <w:rPr>
          <w:rFonts w:ascii="Times New Roman" w:hAnsi="Times New Roman" w:cs="Times New Roman"/>
          <w:sz w:val="24"/>
          <w:szCs w:val="24"/>
        </w:rPr>
        <w:t>предпочитают</w:t>
      </w:r>
      <w:r w:rsidRPr="000B3CAC">
        <w:rPr>
          <w:rFonts w:ascii="Times New Roman" w:hAnsi="Times New Roman" w:cs="Times New Roman"/>
          <w:sz w:val="24"/>
          <w:szCs w:val="24"/>
        </w:rPr>
        <w:t xml:space="preserve"> технический анализ – их называют техническими аналитиками. </w:t>
      </w:r>
    </w:p>
    <w:p w:rsidR="00BD5508" w:rsidRDefault="00BD5508" w:rsidP="00D23428">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3.1. Технический анализ</w:t>
      </w:r>
    </w:p>
    <w:p w:rsidR="00BD5508" w:rsidRDefault="00BD5508" w:rsidP="00D23428">
      <w:pPr>
        <w:spacing w:after="0" w:line="360" w:lineRule="auto"/>
        <w:ind w:firstLine="709"/>
        <w:jc w:val="both"/>
        <w:rPr>
          <w:rFonts w:ascii="Times New Roman" w:hAnsi="Times New Roman" w:cs="Times New Roman"/>
          <w:sz w:val="24"/>
          <w:szCs w:val="24"/>
        </w:rPr>
      </w:pPr>
      <w:r w:rsidRPr="00C17DF6">
        <w:rPr>
          <w:rFonts w:ascii="Times New Roman" w:hAnsi="Times New Roman" w:cs="Times New Roman"/>
          <w:sz w:val="24"/>
          <w:szCs w:val="24"/>
        </w:rPr>
        <w:t>Технический анализ предполагает изучение внутренней информации фондовой биржи. Его методология основывается на предположении, что на фондовой бирже существуют исторически сложившиеся закономерности. Если определенные действия, предпринятые в прошлом, привели к определенным результатам в девяти случаях из десяти, то весьма вероятно, что тот же эффект будет достигнут в будущем, когда бы такие действия н</w:t>
      </w:r>
      <w:r>
        <w:rPr>
          <w:rFonts w:ascii="Times New Roman" w:hAnsi="Times New Roman" w:cs="Times New Roman"/>
          <w:sz w:val="24"/>
          <w:szCs w:val="24"/>
        </w:rPr>
        <w:t>и</w:t>
      </w:r>
      <w:r w:rsidRPr="00C17DF6">
        <w:rPr>
          <w:rFonts w:ascii="Times New Roman" w:hAnsi="Times New Roman" w:cs="Times New Roman"/>
          <w:sz w:val="24"/>
          <w:szCs w:val="24"/>
        </w:rPr>
        <w:t xml:space="preserve"> производились. Таким образом, технические аналитики утверждают, что изучение сложившихся в прошлом комбинаций таких переменных, как курсы акций и объемы сделок, позволит инвестору точно определить момент, когда определенные акции окажутся переоцененными или недооцененными</w:t>
      </w:r>
      <w:r>
        <w:rPr>
          <w:rFonts w:ascii="Times New Roman" w:hAnsi="Times New Roman" w:cs="Times New Roman"/>
          <w:sz w:val="24"/>
          <w:szCs w:val="24"/>
        </w:rPr>
        <w:t xml:space="preserve">, то есть выбрать наилучшее время для их продажи или покупки. </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Технический анализ используется, в основном, в стратегии активного управления. </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существует возможность воспользоваться интернет-биржами. Это удобно не только тем, что инвестор не зависит от места и времени проведения торгов, но и тем, что инструменты анализа доступны, а математические расчеты происходят автоматически. Технические аналитики работают, по большей мере, с графиками  и различными индикаторами. Я изучила самые распространенные из них.</w:t>
      </w:r>
    </w:p>
    <w:p w:rsidR="00BD5508" w:rsidRDefault="00BD5508" w:rsidP="00D23428">
      <w:pPr>
        <w:spacing w:after="0" w:line="360" w:lineRule="auto"/>
        <w:ind w:firstLine="709"/>
        <w:jc w:val="both"/>
        <w:rPr>
          <w:rFonts w:ascii="Times New Roman" w:hAnsi="Times New Roman" w:cs="Times New Roman"/>
          <w:sz w:val="24"/>
          <w:szCs w:val="24"/>
        </w:rPr>
      </w:pPr>
    </w:p>
    <w:p w:rsidR="00BD5508" w:rsidRPr="00F3291D" w:rsidRDefault="00BD5508" w:rsidP="00D23428">
      <w:pPr>
        <w:spacing w:after="0" w:line="360" w:lineRule="auto"/>
        <w:ind w:firstLine="709"/>
        <w:jc w:val="both"/>
        <w:rPr>
          <w:rFonts w:ascii="Times New Roman" w:hAnsi="Times New Roman" w:cs="Times New Roman"/>
          <w:sz w:val="24"/>
          <w:szCs w:val="24"/>
        </w:rPr>
      </w:pPr>
      <w:r w:rsidRPr="00E37F54">
        <w:rPr>
          <w:rFonts w:ascii="Times New Roman" w:hAnsi="Times New Roman" w:cs="Times New Roman"/>
          <w:b/>
          <w:bCs/>
          <w:sz w:val="24"/>
          <w:szCs w:val="24"/>
        </w:rPr>
        <w:t xml:space="preserve"> Типы и виды цен и графиков</w:t>
      </w:r>
      <w:r>
        <w:rPr>
          <w:rFonts w:ascii="Times New Roman" w:hAnsi="Times New Roman" w:cs="Times New Roman"/>
          <w:b/>
          <w:bCs/>
          <w:sz w:val="24"/>
          <w:szCs w:val="24"/>
          <w:vertAlign w:val="superscript"/>
        </w:rPr>
        <w:t>2</w:t>
      </w:r>
    </w:p>
    <w:p w:rsidR="00BD5508" w:rsidRPr="00E37F54" w:rsidRDefault="00BD5508" w:rsidP="00D23428">
      <w:pPr>
        <w:spacing w:before="240" w:after="0" w:line="360" w:lineRule="auto"/>
        <w:rPr>
          <w:rFonts w:ascii="Times New Roman" w:hAnsi="Times New Roman" w:cs="Times New Roman"/>
          <w:color w:val="000000"/>
          <w:sz w:val="24"/>
          <w:szCs w:val="24"/>
          <w:lang w:eastAsia="ru-RU"/>
        </w:rPr>
      </w:pPr>
      <w:r w:rsidRPr="00E37F54">
        <w:rPr>
          <w:rFonts w:ascii="Times New Roman" w:hAnsi="Times New Roman" w:cs="Times New Roman"/>
          <w:color w:val="000000"/>
          <w:sz w:val="24"/>
          <w:szCs w:val="24"/>
          <w:lang w:eastAsia="ru-RU"/>
        </w:rPr>
        <w:t xml:space="preserve">Для анализа </w:t>
      </w:r>
      <w:r>
        <w:rPr>
          <w:rFonts w:ascii="Times New Roman" w:hAnsi="Times New Roman" w:cs="Times New Roman"/>
          <w:color w:val="000000"/>
          <w:sz w:val="24"/>
          <w:szCs w:val="24"/>
          <w:lang w:eastAsia="ru-RU"/>
        </w:rPr>
        <w:t>стоимости</w:t>
      </w:r>
      <w:r w:rsidRPr="00E37F54">
        <w:rPr>
          <w:rFonts w:ascii="Times New Roman" w:hAnsi="Times New Roman" w:cs="Times New Roman"/>
          <w:color w:val="000000"/>
          <w:sz w:val="24"/>
          <w:szCs w:val="24"/>
          <w:lang w:eastAsia="ru-RU"/>
        </w:rPr>
        <w:t xml:space="preserve"> ценных бумаг используются следующие типы цен:</w:t>
      </w:r>
    </w:p>
    <w:p w:rsidR="00BD5508" w:rsidRPr="00E37F54" w:rsidRDefault="00BD5508" w:rsidP="00D23428">
      <w:pPr>
        <w:numPr>
          <w:ilvl w:val="0"/>
          <w:numId w:val="8"/>
        </w:numPr>
        <w:spacing w:before="240" w:after="0" w:line="240" w:lineRule="auto"/>
        <w:ind w:left="360"/>
        <w:rPr>
          <w:rFonts w:ascii="Times New Roman" w:hAnsi="Times New Roman" w:cs="Times New Roman"/>
          <w:color w:val="000000"/>
          <w:sz w:val="24"/>
          <w:szCs w:val="24"/>
          <w:lang w:eastAsia="ru-RU"/>
        </w:rPr>
      </w:pPr>
      <w:r w:rsidRPr="00E37F54">
        <w:rPr>
          <w:rFonts w:ascii="Times New Roman" w:hAnsi="Times New Roman" w:cs="Times New Roman"/>
          <w:b/>
          <w:bCs/>
          <w:color w:val="000000"/>
          <w:sz w:val="24"/>
          <w:szCs w:val="24"/>
          <w:lang w:eastAsia="ru-RU"/>
        </w:rPr>
        <w:t>Цена открытия</w:t>
      </w:r>
      <w:r w:rsidRPr="00E37F54">
        <w:rPr>
          <w:rFonts w:ascii="Times New Roman" w:hAnsi="Times New Roman" w:cs="Times New Roman"/>
          <w:color w:val="000000"/>
          <w:sz w:val="24"/>
          <w:szCs w:val="24"/>
          <w:lang w:eastAsia="ru-RU"/>
        </w:rPr>
        <w:t xml:space="preserve"> — цена, которая была на начало торгового периода (например, дня). </w:t>
      </w:r>
    </w:p>
    <w:p w:rsidR="00BD5508" w:rsidRPr="00E37F54" w:rsidRDefault="00BD5508" w:rsidP="00D23428">
      <w:pPr>
        <w:numPr>
          <w:ilvl w:val="0"/>
          <w:numId w:val="8"/>
        </w:numPr>
        <w:spacing w:before="240" w:after="0" w:line="240" w:lineRule="auto"/>
        <w:ind w:left="360"/>
        <w:rPr>
          <w:rFonts w:ascii="Times New Roman" w:hAnsi="Times New Roman" w:cs="Times New Roman"/>
          <w:color w:val="000000"/>
          <w:sz w:val="24"/>
          <w:szCs w:val="24"/>
          <w:lang w:eastAsia="ru-RU"/>
        </w:rPr>
      </w:pPr>
      <w:r w:rsidRPr="00E37F54">
        <w:rPr>
          <w:rFonts w:ascii="Times New Roman" w:hAnsi="Times New Roman" w:cs="Times New Roman"/>
          <w:b/>
          <w:bCs/>
          <w:color w:val="000000"/>
          <w:sz w:val="24"/>
          <w:szCs w:val="24"/>
          <w:lang w:eastAsia="ru-RU"/>
        </w:rPr>
        <w:t>Максимальная цена</w:t>
      </w:r>
      <w:r w:rsidRPr="00E37F54">
        <w:rPr>
          <w:rFonts w:ascii="Times New Roman" w:hAnsi="Times New Roman" w:cs="Times New Roman"/>
          <w:color w:val="000000"/>
          <w:sz w:val="24"/>
          <w:szCs w:val="24"/>
          <w:lang w:eastAsia="ru-RU"/>
        </w:rPr>
        <w:t xml:space="preserve"> — наивысшая цена, которая была в течение торгового периода. </w:t>
      </w:r>
    </w:p>
    <w:p w:rsidR="00BD5508" w:rsidRPr="00E37F54" w:rsidRDefault="00BD5508" w:rsidP="00D23428">
      <w:pPr>
        <w:numPr>
          <w:ilvl w:val="0"/>
          <w:numId w:val="8"/>
        </w:numPr>
        <w:spacing w:before="240" w:after="0" w:line="240" w:lineRule="auto"/>
        <w:ind w:left="360"/>
        <w:rPr>
          <w:rFonts w:ascii="Times New Roman" w:hAnsi="Times New Roman" w:cs="Times New Roman"/>
          <w:color w:val="000000"/>
          <w:sz w:val="24"/>
          <w:szCs w:val="24"/>
          <w:lang w:eastAsia="ru-RU"/>
        </w:rPr>
      </w:pPr>
      <w:r w:rsidRPr="00E37F54">
        <w:rPr>
          <w:rFonts w:ascii="Times New Roman" w:hAnsi="Times New Roman" w:cs="Times New Roman"/>
          <w:b/>
          <w:bCs/>
          <w:color w:val="000000"/>
          <w:sz w:val="24"/>
          <w:szCs w:val="24"/>
          <w:lang w:eastAsia="ru-RU"/>
        </w:rPr>
        <w:t>Минимальная цена</w:t>
      </w:r>
      <w:r w:rsidRPr="00E37F54">
        <w:rPr>
          <w:rFonts w:ascii="Times New Roman" w:hAnsi="Times New Roman" w:cs="Times New Roman"/>
          <w:color w:val="000000"/>
          <w:sz w:val="24"/>
          <w:szCs w:val="24"/>
          <w:lang w:eastAsia="ru-RU"/>
        </w:rPr>
        <w:t xml:space="preserve"> — самая низкая цена, которая была в течение торгового периода. </w:t>
      </w:r>
    </w:p>
    <w:p w:rsidR="00BD5508" w:rsidRPr="00E37F54" w:rsidRDefault="00BD5508" w:rsidP="00D23428">
      <w:pPr>
        <w:numPr>
          <w:ilvl w:val="0"/>
          <w:numId w:val="8"/>
        </w:numPr>
        <w:spacing w:before="240" w:after="0" w:line="240" w:lineRule="auto"/>
        <w:ind w:left="360"/>
        <w:rPr>
          <w:rFonts w:ascii="Times New Roman" w:hAnsi="Times New Roman" w:cs="Times New Roman"/>
          <w:color w:val="000000"/>
          <w:sz w:val="24"/>
          <w:szCs w:val="24"/>
          <w:lang w:eastAsia="ru-RU"/>
        </w:rPr>
      </w:pPr>
      <w:r w:rsidRPr="00E37F54">
        <w:rPr>
          <w:rFonts w:ascii="Times New Roman" w:hAnsi="Times New Roman" w:cs="Times New Roman"/>
          <w:b/>
          <w:bCs/>
          <w:color w:val="000000"/>
          <w:sz w:val="24"/>
          <w:szCs w:val="24"/>
          <w:lang w:eastAsia="ru-RU"/>
        </w:rPr>
        <w:t>Цена закрытия</w:t>
      </w:r>
      <w:r w:rsidRPr="00E37F54">
        <w:rPr>
          <w:rFonts w:ascii="Times New Roman" w:hAnsi="Times New Roman" w:cs="Times New Roman"/>
          <w:color w:val="000000"/>
          <w:sz w:val="24"/>
          <w:szCs w:val="24"/>
          <w:lang w:eastAsia="ru-RU"/>
        </w:rPr>
        <w:t xml:space="preserve"> — цена, которая была на закрытие торгового периода. Цена закрытия является самой важной из всех типов цен. На неё ориентируется большинство трейдеров при принятии решения, и в техническом анализе наиболее часто используется именно она, в то время, как остальные типы цен носят вспомогательный характер и могут быть использоваться как для подтверждения принятого решения, так и для создания сложных механических торговых систем. </w:t>
      </w:r>
    </w:p>
    <w:p w:rsidR="00BD5508" w:rsidRPr="00E37F54" w:rsidRDefault="00BD5508" w:rsidP="00D23428">
      <w:pPr>
        <w:numPr>
          <w:ilvl w:val="0"/>
          <w:numId w:val="8"/>
        </w:numPr>
        <w:spacing w:before="240" w:after="0" w:line="240" w:lineRule="auto"/>
        <w:ind w:left="360"/>
        <w:rPr>
          <w:rFonts w:ascii="Times New Roman" w:hAnsi="Times New Roman" w:cs="Times New Roman"/>
          <w:color w:val="000000"/>
          <w:sz w:val="24"/>
          <w:szCs w:val="24"/>
          <w:lang w:eastAsia="ru-RU"/>
        </w:rPr>
      </w:pPr>
      <w:r w:rsidRPr="00E37F54">
        <w:rPr>
          <w:rFonts w:ascii="Times New Roman" w:hAnsi="Times New Roman" w:cs="Times New Roman"/>
          <w:b/>
          <w:bCs/>
          <w:color w:val="000000"/>
          <w:sz w:val="24"/>
          <w:szCs w:val="24"/>
          <w:lang w:eastAsia="ru-RU"/>
        </w:rPr>
        <w:t>Цена спроса</w:t>
      </w:r>
      <w:r w:rsidRPr="00E37F54">
        <w:rPr>
          <w:rFonts w:ascii="Times New Roman" w:hAnsi="Times New Roman" w:cs="Times New Roman"/>
          <w:color w:val="000000"/>
          <w:sz w:val="24"/>
          <w:szCs w:val="24"/>
          <w:lang w:eastAsia="ru-RU"/>
        </w:rPr>
        <w:t xml:space="preserve"> — цена, по которой вы сможете купить. </w:t>
      </w:r>
    </w:p>
    <w:p w:rsidR="00BD5508" w:rsidRPr="00E37F54" w:rsidRDefault="00BD5508" w:rsidP="00D23428">
      <w:pPr>
        <w:numPr>
          <w:ilvl w:val="0"/>
          <w:numId w:val="8"/>
        </w:numPr>
        <w:spacing w:before="240" w:after="0" w:line="240" w:lineRule="auto"/>
        <w:ind w:left="360"/>
        <w:rPr>
          <w:rFonts w:ascii="Times New Roman" w:hAnsi="Times New Roman" w:cs="Times New Roman"/>
          <w:color w:val="000000"/>
          <w:sz w:val="24"/>
          <w:szCs w:val="24"/>
          <w:lang w:eastAsia="ru-RU"/>
        </w:rPr>
      </w:pPr>
      <w:r w:rsidRPr="00E37F54">
        <w:rPr>
          <w:rFonts w:ascii="Times New Roman" w:hAnsi="Times New Roman" w:cs="Times New Roman"/>
          <w:b/>
          <w:bCs/>
          <w:color w:val="000000"/>
          <w:sz w:val="24"/>
          <w:szCs w:val="24"/>
          <w:lang w:eastAsia="ru-RU"/>
        </w:rPr>
        <w:t>Цена предложения</w:t>
      </w:r>
      <w:r w:rsidRPr="00E37F54">
        <w:rPr>
          <w:rFonts w:ascii="Times New Roman" w:hAnsi="Times New Roman" w:cs="Times New Roman"/>
          <w:color w:val="000000"/>
          <w:sz w:val="24"/>
          <w:szCs w:val="24"/>
          <w:lang w:eastAsia="ru-RU"/>
        </w:rPr>
        <w:t xml:space="preserve"> — цена, по которой вы сможете продать. </w:t>
      </w:r>
    </w:p>
    <w:p w:rsidR="00BD5508" w:rsidRDefault="00BD5508" w:rsidP="00D23428">
      <w:pPr>
        <w:spacing w:before="240" w:after="0" w:line="360" w:lineRule="auto"/>
        <w:rPr>
          <w:rFonts w:ascii="Times New Roman" w:hAnsi="Times New Roman" w:cs="Times New Roman"/>
          <w:color w:val="000000"/>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untitled" style="position:absolute;margin-left:374.15pt;margin-top:220.15pt;width:102.25pt;height:124.3pt;z-index:251653632;visibility:visible;mso-position-horizontal-relative:margin;mso-position-vertical-relative:margin">
            <v:imagedata r:id="rId5" o:title=""/>
            <o:lock v:ext="edit" aspectratio="f"/>
            <w10:wrap type="square" anchorx="margin" anchory="margin"/>
          </v:shape>
        </w:pict>
      </w:r>
      <w:r>
        <w:rPr>
          <w:rFonts w:ascii="Times New Roman" w:hAnsi="Times New Roman" w:cs="Times New Roman"/>
          <w:color w:val="000000"/>
          <w:sz w:val="24"/>
          <w:szCs w:val="24"/>
          <w:lang w:eastAsia="ru-RU"/>
        </w:rPr>
        <w:t xml:space="preserve">Изменение цен за определенный временной интервал представлено на графике. На каждом временном промежутке </w:t>
      </w:r>
      <w:r w:rsidRPr="00E37F54">
        <w:rPr>
          <w:rFonts w:ascii="Times New Roman" w:hAnsi="Times New Roman" w:cs="Times New Roman"/>
          <w:color w:val="000000"/>
          <w:sz w:val="24"/>
          <w:szCs w:val="24"/>
          <w:lang w:eastAsia="ru-RU"/>
        </w:rPr>
        <w:t xml:space="preserve">отмечается максимальная и минимальная цена, а также цены открытия и закрытия. </w:t>
      </w:r>
      <w:r w:rsidRPr="00E37F54">
        <w:rPr>
          <w:rFonts w:ascii="Times New Roman" w:hAnsi="Times New Roman" w:cs="Times New Roman"/>
          <w:color w:val="000000"/>
          <w:sz w:val="24"/>
          <w:szCs w:val="24"/>
        </w:rPr>
        <w:t xml:space="preserve">Столбик и свеча являются отображением этих значений. На столбике </w:t>
      </w:r>
      <w:r>
        <w:rPr>
          <w:rFonts w:ascii="Times New Roman" w:hAnsi="Times New Roman" w:cs="Times New Roman"/>
          <w:color w:val="000000"/>
          <w:sz w:val="24"/>
          <w:szCs w:val="24"/>
        </w:rPr>
        <w:t xml:space="preserve">(рис. а) </w:t>
      </w:r>
      <w:r w:rsidRPr="00E37F54">
        <w:rPr>
          <w:rFonts w:ascii="Times New Roman" w:hAnsi="Times New Roman" w:cs="Times New Roman"/>
          <w:color w:val="000000"/>
          <w:sz w:val="24"/>
          <w:szCs w:val="24"/>
        </w:rPr>
        <w:t xml:space="preserve">минимальная цена является нижней точкой, максимальная цена является верхней точкой, цена открытия отображается с левой стороны столбика и цена закрытия отображается с правой стороны столбика. Свеча бывает двух типов – «бычья» </w:t>
      </w:r>
      <w:r>
        <w:rPr>
          <w:rFonts w:ascii="Times New Roman" w:hAnsi="Times New Roman" w:cs="Times New Roman"/>
          <w:color w:val="000000"/>
          <w:sz w:val="24"/>
          <w:szCs w:val="24"/>
        </w:rPr>
        <w:t xml:space="preserve">(рис. </w:t>
      </w:r>
      <w:r>
        <w:rPr>
          <w:rFonts w:ascii="Times New Roman" w:hAnsi="Times New Roman" w:cs="Times New Roman"/>
          <w:color w:val="000000"/>
          <w:sz w:val="24"/>
          <w:szCs w:val="24"/>
          <w:lang w:val="en-GB"/>
        </w:rPr>
        <w:t>b</w:t>
      </w:r>
      <w:r>
        <w:rPr>
          <w:rFonts w:ascii="Times New Roman" w:hAnsi="Times New Roman" w:cs="Times New Roman"/>
          <w:color w:val="000000"/>
          <w:sz w:val="24"/>
          <w:szCs w:val="24"/>
        </w:rPr>
        <w:t xml:space="preserve">) </w:t>
      </w:r>
      <w:r w:rsidRPr="00E37F54">
        <w:rPr>
          <w:rFonts w:ascii="Times New Roman" w:hAnsi="Times New Roman" w:cs="Times New Roman"/>
          <w:color w:val="000000"/>
          <w:sz w:val="24"/>
          <w:szCs w:val="24"/>
        </w:rPr>
        <w:t>и «медвежья»</w:t>
      </w:r>
      <w:r>
        <w:rPr>
          <w:rFonts w:ascii="Times New Roman" w:hAnsi="Times New Roman" w:cs="Times New Roman"/>
          <w:color w:val="000000"/>
          <w:sz w:val="24"/>
          <w:szCs w:val="24"/>
        </w:rPr>
        <w:t xml:space="preserve"> (рис. с)</w:t>
      </w:r>
      <w:r w:rsidRPr="00E37F54">
        <w:rPr>
          <w:rFonts w:ascii="Times New Roman" w:hAnsi="Times New Roman" w:cs="Times New Roman"/>
          <w:color w:val="000000"/>
          <w:sz w:val="24"/>
          <w:szCs w:val="24"/>
        </w:rPr>
        <w:t>. У «бычьей» свечи цена закрытия находится выше цены открытия, максимальная цена является высшей точкой свечи и минимальная цена является нижней точкой свечи. Для наглядности, «бычьи и «медвежьи» свечи отличаются по цвету. Столбиковые графики состоят из столбиков, свечевые — из свечей. Отличие между ними заключается в том, что свечевые графики более наглядны, так как в периоды роста рынка график будет более зелёным из-за преобладания зелёных свечей, а когда рынок падает – график будет красный.</w:t>
      </w:r>
    </w:p>
    <w:p w:rsidR="00BD5508" w:rsidRDefault="00BD5508" w:rsidP="00D23428">
      <w:pPr>
        <w:spacing w:before="240" w:after="0" w:line="360" w:lineRule="auto"/>
        <w:rPr>
          <w:rFonts w:ascii="Times New Roman" w:hAnsi="Times New Roman" w:cs="Times New Roman"/>
          <w:b/>
          <w:bCs/>
          <w:color w:val="000000"/>
          <w:sz w:val="24"/>
          <w:szCs w:val="24"/>
        </w:rPr>
      </w:pPr>
      <w:r w:rsidRPr="00E37F54">
        <w:rPr>
          <w:rFonts w:ascii="Times New Roman" w:hAnsi="Times New Roman" w:cs="Times New Roman"/>
          <w:b/>
          <w:bCs/>
          <w:color w:val="000000"/>
          <w:sz w:val="24"/>
          <w:szCs w:val="24"/>
        </w:rPr>
        <w:tab/>
        <w:t>Тенденции</w:t>
      </w:r>
      <w:r>
        <w:rPr>
          <w:rFonts w:ascii="Times New Roman" w:hAnsi="Times New Roman" w:cs="Times New Roman"/>
          <w:b/>
          <w:bCs/>
          <w:sz w:val="24"/>
          <w:szCs w:val="24"/>
          <w:vertAlign w:val="superscript"/>
        </w:rPr>
        <w:t>2</w:t>
      </w:r>
    </w:p>
    <w:p w:rsidR="00BD5508" w:rsidRDefault="00BD5508" w:rsidP="00D23428">
      <w:pPr>
        <w:spacing w:before="240" w:after="0" w:line="360" w:lineRule="auto"/>
        <w:rPr>
          <w:rFonts w:ascii="Times New Roman" w:hAnsi="Times New Roman" w:cs="Times New Roman"/>
          <w:b/>
          <w:bCs/>
          <w:color w:val="000000"/>
          <w:sz w:val="24"/>
          <w:szCs w:val="24"/>
        </w:rPr>
      </w:pPr>
      <w:r w:rsidRPr="00E37F54">
        <w:rPr>
          <w:rFonts w:ascii="Times New Roman" w:hAnsi="Times New Roman" w:cs="Times New Roman"/>
          <w:color w:val="000000"/>
          <w:sz w:val="24"/>
          <w:szCs w:val="24"/>
          <w:lang w:eastAsia="ru-RU"/>
        </w:rPr>
        <w:t xml:space="preserve">В техническом анализе определение </w:t>
      </w:r>
      <w:r w:rsidRPr="00E37F54">
        <w:rPr>
          <w:rFonts w:ascii="Times New Roman" w:hAnsi="Times New Roman" w:cs="Times New Roman"/>
          <w:b/>
          <w:bCs/>
          <w:color w:val="000000"/>
          <w:sz w:val="24"/>
          <w:szCs w:val="24"/>
          <w:lang w:eastAsia="ru-RU"/>
        </w:rPr>
        <w:t>тенденции</w:t>
      </w:r>
      <w:r w:rsidRPr="00E37F54">
        <w:rPr>
          <w:rFonts w:ascii="Times New Roman" w:hAnsi="Times New Roman" w:cs="Times New Roman"/>
          <w:color w:val="000000"/>
          <w:sz w:val="24"/>
          <w:szCs w:val="24"/>
          <w:lang w:eastAsia="ru-RU"/>
        </w:rPr>
        <w:t xml:space="preserve"> имеет ключевое значение. </w:t>
      </w:r>
      <w:r>
        <w:rPr>
          <w:rFonts w:ascii="Times New Roman" w:hAnsi="Times New Roman" w:cs="Times New Roman"/>
          <w:color w:val="000000"/>
          <w:sz w:val="24"/>
          <w:szCs w:val="24"/>
          <w:lang w:eastAsia="ru-RU"/>
        </w:rPr>
        <w:t>Цель инвестора -</w:t>
      </w:r>
      <w:r w:rsidRPr="00E37F54">
        <w:rPr>
          <w:rFonts w:ascii="Times New Roman" w:hAnsi="Times New Roman" w:cs="Times New Roman"/>
          <w:color w:val="000000"/>
          <w:sz w:val="24"/>
          <w:szCs w:val="24"/>
          <w:lang w:eastAsia="ru-RU"/>
        </w:rPr>
        <w:t xml:space="preserve"> определить направление тенденции,</w:t>
      </w:r>
      <w:r>
        <w:rPr>
          <w:rFonts w:ascii="Times New Roman" w:hAnsi="Times New Roman" w:cs="Times New Roman"/>
          <w:color w:val="000000"/>
          <w:sz w:val="24"/>
          <w:szCs w:val="24"/>
          <w:lang w:eastAsia="ru-RU"/>
        </w:rPr>
        <w:t xml:space="preserve"> и</w:t>
      </w:r>
      <w:r w:rsidRPr="00E37F54">
        <w:rPr>
          <w:rFonts w:ascii="Times New Roman" w:hAnsi="Times New Roman" w:cs="Times New Roman"/>
          <w:color w:val="000000"/>
          <w:sz w:val="24"/>
          <w:szCs w:val="24"/>
          <w:lang w:eastAsia="ru-RU"/>
        </w:rPr>
        <w:t xml:space="preserve"> исходя из этого направления, принять верное инвестиционное решение</w:t>
      </w:r>
      <w:r>
        <w:rPr>
          <w:rFonts w:ascii="Times New Roman" w:hAnsi="Times New Roman" w:cs="Times New Roman"/>
          <w:color w:val="000000"/>
          <w:sz w:val="24"/>
          <w:szCs w:val="24"/>
          <w:lang w:eastAsia="ru-RU"/>
        </w:rPr>
        <w:t>.</w:t>
      </w:r>
    </w:p>
    <w:p w:rsidR="00BD5508" w:rsidRDefault="00BD5508" w:rsidP="00D23428">
      <w:pPr>
        <w:spacing w:before="240" w:after="0" w:line="36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Тенденция - </w:t>
      </w:r>
      <w:r w:rsidRPr="00E37F54">
        <w:rPr>
          <w:rFonts w:ascii="Times New Roman" w:hAnsi="Times New Roman" w:cs="Times New Roman"/>
          <w:color w:val="000000"/>
          <w:sz w:val="24"/>
          <w:szCs w:val="24"/>
          <w:lang w:eastAsia="ru-RU"/>
        </w:rPr>
        <w:t xml:space="preserve">это направление, в котором движется цена. Но на рынке никогда не бывает ситуации, чтобы цена двигалась по прямой. Если посмотреть на график, то можно заметить, что курс движется волнами и состоит из серий подъёмов и спадов. Таким образом, тенденция является направлением этих подъёмов и падений. </w:t>
      </w:r>
    </w:p>
    <w:p w:rsidR="00BD5508" w:rsidRPr="00F3291D" w:rsidRDefault="00BD5508" w:rsidP="00D23428">
      <w:pPr>
        <w:spacing w:before="240" w:after="0" w:line="360" w:lineRule="auto"/>
        <w:rPr>
          <w:rFonts w:ascii="Times New Roman" w:hAnsi="Times New Roman" w:cs="Times New Roman"/>
          <w:color w:val="000000"/>
          <w:sz w:val="24"/>
          <w:szCs w:val="24"/>
          <w:lang w:eastAsia="ru-RU"/>
        </w:rPr>
      </w:pPr>
      <w:r>
        <w:rPr>
          <w:noProof/>
          <w:lang w:eastAsia="ru-RU"/>
        </w:rPr>
        <w:pict>
          <v:shape id="Рисунок 10" o:spid="_x0000_s1027" type="#_x0000_t75" alt="4" style="position:absolute;margin-left:279.95pt;margin-top:4.4pt;width:211.55pt;height:148.7pt;z-index:251654656;visibility:visible;mso-position-horizontal-relative:margin;mso-position-vertical-relative:margin">
            <v:imagedata r:id="rId6" o:title=""/>
            <w10:wrap type="square" anchorx="margin" anchory="margin"/>
          </v:shape>
        </w:pict>
      </w:r>
      <w:r w:rsidRPr="00E37F54">
        <w:rPr>
          <w:rFonts w:ascii="Times New Roman" w:hAnsi="Times New Roman" w:cs="Times New Roman"/>
          <w:color w:val="000000"/>
          <w:sz w:val="24"/>
          <w:szCs w:val="24"/>
          <w:lang w:eastAsia="ru-RU"/>
        </w:rPr>
        <w:t>На рисунке зелёными линиями показаны тенденции повышения</w:t>
      </w:r>
      <w:r>
        <w:rPr>
          <w:rFonts w:ascii="Times New Roman" w:hAnsi="Times New Roman" w:cs="Times New Roman"/>
          <w:color w:val="000000"/>
          <w:sz w:val="24"/>
          <w:szCs w:val="24"/>
          <w:lang w:eastAsia="ru-RU"/>
        </w:rPr>
        <w:t xml:space="preserve"> (где каждый новый пик цены выше предыдущего)</w:t>
      </w:r>
      <w:r w:rsidRPr="00E37F54">
        <w:rPr>
          <w:rFonts w:ascii="Times New Roman" w:hAnsi="Times New Roman" w:cs="Times New Roman"/>
          <w:color w:val="000000"/>
          <w:sz w:val="24"/>
          <w:szCs w:val="24"/>
          <w:lang w:eastAsia="ru-RU"/>
        </w:rPr>
        <w:t>, красными — тенденции понижения</w:t>
      </w:r>
      <w:r>
        <w:rPr>
          <w:rFonts w:ascii="Times New Roman" w:hAnsi="Times New Roman" w:cs="Times New Roman"/>
          <w:color w:val="000000"/>
          <w:sz w:val="24"/>
          <w:szCs w:val="24"/>
          <w:lang w:eastAsia="ru-RU"/>
        </w:rPr>
        <w:t xml:space="preserve"> (каждый новый спад ниже предыдущего)</w:t>
      </w:r>
      <w:r w:rsidRPr="00E37F54">
        <w:rPr>
          <w:rFonts w:ascii="Times New Roman" w:hAnsi="Times New Roman" w:cs="Times New Roman"/>
          <w:color w:val="000000"/>
          <w:sz w:val="24"/>
          <w:szCs w:val="24"/>
          <w:lang w:eastAsia="ru-RU"/>
        </w:rPr>
        <w:t>, синими — нейтральные тенденции</w:t>
      </w:r>
      <w:r>
        <w:rPr>
          <w:rFonts w:ascii="Times New Roman" w:hAnsi="Times New Roman" w:cs="Times New Roman"/>
          <w:color w:val="000000"/>
          <w:sz w:val="24"/>
          <w:szCs w:val="24"/>
          <w:lang w:eastAsia="ru-RU"/>
        </w:rPr>
        <w:t xml:space="preserve"> (пики и спады находятся на одном уровне). Все эти линии – это линии тренда. </w:t>
      </w:r>
      <w:r w:rsidRPr="00E37F54">
        <w:rPr>
          <w:rFonts w:ascii="Times New Roman" w:hAnsi="Times New Roman" w:cs="Times New Roman"/>
          <w:color w:val="000000"/>
          <w:sz w:val="24"/>
          <w:szCs w:val="24"/>
          <w:lang w:eastAsia="ru-RU"/>
        </w:rPr>
        <w:t xml:space="preserve">Восходящая проходит </w:t>
      </w:r>
      <w:r w:rsidRPr="00E37F54">
        <w:rPr>
          <w:rFonts w:ascii="Times New Roman" w:hAnsi="Times New Roman" w:cs="Times New Roman"/>
          <w:color w:val="000000"/>
          <w:sz w:val="24"/>
          <w:szCs w:val="24"/>
        </w:rPr>
        <w:t>вверх слева направо через последовательно возрастающие точки спадов, а нисходящая- слева направочерез последовательно снижающиеся пики.</w:t>
      </w:r>
    </w:p>
    <w:p w:rsidR="00BD5508" w:rsidRPr="00E37F54" w:rsidRDefault="00BD5508" w:rsidP="00D23428">
      <w:pPr>
        <w:spacing w:before="240" w:after="0" w:line="360" w:lineRule="auto"/>
        <w:rPr>
          <w:rFonts w:ascii="Times New Roman" w:hAnsi="Times New Roman" w:cs="Times New Roman"/>
          <w:b/>
          <w:bCs/>
          <w:color w:val="000000"/>
          <w:sz w:val="24"/>
          <w:szCs w:val="24"/>
          <w:lang w:eastAsia="ru-RU"/>
        </w:rPr>
      </w:pPr>
      <w:r>
        <w:rPr>
          <w:noProof/>
          <w:lang w:eastAsia="ru-RU"/>
        </w:rPr>
        <w:pict>
          <v:shape id="Рисунок 9" o:spid="_x0000_s1028" type="#_x0000_t75" alt="6" style="position:absolute;margin-left:355.85pt;margin-top:16.4pt;width:130.5pt;height:153pt;z-index:251655680;visibility:visible;mso-wrap-distance-left:7.5pt;mso-wrap-distance-top:3.75pt;mso-wrap-distance-right:7.5pt;mso-wrap-distance-bottom:3.75pt;mso-position-vertical-relative:line" o:allowoverlap="f">
            <v:imagedata r:id="rId7" o:title=""/>
            <w10:wrap type="square"/>
          </v:shape>
        </w:pict>
      </w:r>
      <w:r w:rsidRPr="00E37F54">
        <w:rPr>
          <w:rFonts w:ascii="Times New Roman" w:hAnsi="Times New Roman" w:cs="Times New Roman"/>
          <w:color w:val="000000"/>
          <w:sz w:val="24"/>
          <w:szCs w:val="24"/>
        </w:rPr>
        <w:t xml:space="preserve">Для построения линии тренда нам нужны минимум две точки, а третья и последующие подтверждают истинность намеченной линии. Как только линия тренда находит подтверждение, она может использоваться для решения широкого круга задач, способствующих извлечению прибыли из рынка. Кроме того, в тот момент, когда курс ценной бумаги меняет направление и пробивает линию тренда, необходимо зафиксировать прибыль. </w:t>
      </w:r>
    </w:p>
    <w:p w:rsidR="00BD5508" w:rsidRPr="00E37F54" w:rsidRDefault="00BD5508" w:rsidP="00D23428">
      <w:pPr>
        <w:spacing w:before="240" w:after="0" w:line="360" w:lineRule="auto"/>
        <w:ind w:firstLine="709"/>
        <w:jc w:val="both"/>
        <w:rPr>
          <w:rFonts w:ascii="Times New Roman" w:hAnsi="Times New Roman" w:cs="Times New Roman"/>
          <w:b/>
          <w:bCs/>
          <w:sz w:val="24"/>
          <w:szCs w:val="24"/>
        </w:rPr>
      </w:pPr>
      <w:r w:rsidRPr="00E37F54">
        <w:rPr>
          <w:rFonts w:ascii="Times New Roman" w:hAnsi="Times New Roman" w:cs="Times New Roman"/>
          <w:b/>
          <w:bCs/>
          <w:sz w:val="24"/>
          <w:szCs w:val="24"/>
        </w:rPr>
        <w:t>Индикаторы</w:t>
      </w:r>
    </w:p>
    <w:p w:rsidR="00BD5508" w:rsidRDefault="00BD5508" w:rsidP="00D23428">
      <w:pPr>
        <w:spacing w:before="240" w:after="0" w:line="360" w:lineRule="auto"/>
        <w:ind w:firstLine="709"/>
        <w:jc w:val="both"/>
        <w:rPr>
          <w:rFonts w:ascii="Times New Roman" w:hAnsi="Times New Roman" w:cs="Times New Roman"/>
          <w:sz w:val="24"/>
          <w:szCs w:val="24"/>
        </w:rPr>
      </w:pPr>
      <w:r w:rsidRPr="00E37F54">
        <w:rPr>
          <w:rFonts w:ascii="Times New Roman" w:hAnsi="Times New Roman" w:cs="Times New Roman"/>
          <w:sz w:val="24"/>
          <w:szCs w:val="24"/>
        </w:rPr>
        <w:t xml:space="preserve">Различные индикаторы технического анализа позволяют сделать прогноз более точным. Самыми распространенными индикаторами являются </w:t>
      </w:r>
      <w:r w:rsidRPr="00E37F54">
        <w:rPr>
          <w:rFonts w:ascii="Times New Roman" w:hAnsi="Times New Roman" w:cs="Times New Roman"/>
          <w:b/>
          <w:bCs/>
          <w:sz w:val="24"/>
          <w:szCs w:val="24"/>
        </w:rPr>
        <w:t>средние скользящие</w:t>
      </w:r>
      <w:r>
        <w:rPr>
          <w:rFonts w:ascii="Times New Roman" w:hAnsi="Times New Roman" w:cs="Times New Roman"/>
          <w:b/>
          <w:bCs/>
          <w:sz w:val="24"/>
          <w:szCs w:val="24"/>
          <w:vertAlign w:val="superscript"/>
        </w:rPr>
        <w:t>2</w:t>
      </w:r>
      <w:r w:rsidRPr="00E37F54">
        <w:rPr>
          <w:rFonts w:ascii="Times New Roman" w:hAnsi="Times New Roman" w:cs="Times New Roman"/>
          <w:b/>
          <w:bCs/>
          <w:sz w:val="24"/>
          <w:szCs w:val="24"/>
        </w:rPr>
        <w:t xml:space="preserve"> (</w:t>
      </w:r>
      <w:r w:rsidRPr="00E37F54">
        <w:rPr>
          <w:rFonts w:ascii="Times New Roman" w:hAnsi="Times New Roman" w:cs="Times New Roman"/>
          <w:b/>
          <w:bCs/>
          <w:sz w:val="24"/>
          <w:szCs w:val="24"/>
          <w:lang w:val="en-GB"/>
        </w:rPr>
        <w:t>MovingAverage</w:t>
      </w:r>
      <w:r w:rsidRPr="00E37F54">
        <w:rPr>
          <w:rFonts w:ascii="Times New Roman" w:hAnsi="Times New Roman" w:cs="Times New Roman"/>
          <w:b/>
          <w:bCs/>
          <w:sz w:val="24"/>
          <w:szCs w:val="24"/>
        </w:rPr>
        <w:t xml:space="preserve">, </w:t>
      </w:r>
      <w:r w:rsidRPr="00E37F54">
        <w:rPr>
          <w:rFonts w:ascii="Times New Roman" w:hAnsi="Times New Roman" w:cs="Times New Roman"/>
          <w:b/>
          <w:bCs/>
          <w:sz w:val="24"/>
          <w:szCs w:val="24"/>
          <w:lang w:val="en-GB"/>
        </w:rPr>
        <w:t>MA</w:t>
      </w:r>
      <w:r w:rsidRPr="00E37F54">
        <w:rPr>
          <w:rFonts w:ascii="Times New Roman" w:hAnsi="Times New Roman" w:cs="Times New Roman"/>
          <w:b/>
          <w:bCs/>
          <w:sz w:val="24"/>
          <w:szCs w:val="24"/>
        </w:rPr>
        <w:t>)</w:t>
      </w:r>
      <w:r w:rsidRPr="00E37F54">
        <w:rPr>
          <w:rFonts w:ascii="Times New Roman" w:hAnsi="Times New Roman" w:cs="Times New Roman"/>
          <w:sz w:val="24"/>
          <w:szCs w:val="24"/>
        </w:rPr>
        <w:t xml:space="preserve">. Значение просто МА – это усредненное значение цены за период. </w:t>
      </w:r>
    </w:p>
    <w:p w:rsidR="00BD5508" w:rsidRDefault="00BD5508" w:rsidP="00D23428">
      <w:pPr>
        <w:spacing w:before="240" w:after="0" w:line="360" w:lineRule="auto"/>
        <w:ind w:firstLine="709"/>
        <w:jc w:val="both"/>
        <w:rPr>
          <w:rFonts w:ascii="Times New Roman" w:hAnsi="Times New Roman" w:cs="Times New Roman"/>
          <w:sz w:val="24"/>
          <w:szCs w:val="24"/>
        </w:rPr>
      </w:pPr>
      <w:r w:rsidRPr="00E37F54">
        <w:rPr>
          <w:rFonts w:ascii="Times New Roman" w:hAnsi="Times New Roman" w:cs="Times New Roman"/>
          <w:color w:val="000000"/>
          <w:sz w:val="24"/>
          <w:szCs w:val="24"/>
        </w:rPr>
        <w:t>Усредней скользящей есть два свойства:</w:t>
      </w:r>
    </w:p>
    <w:p w:rsidR="00BD5508" w:rsidRPr="00E37F54" w:rsidRDefault="00BD5508" w:rsidP="00D23428">
      <w:pPr>
        <w:numPr>
          <w:ilvl w:val="0"/>
          <w:numId w:val="7"/>
        </w:numPr>
        <w:spacing w:before="240" w:after="0" w:line="360" w:lineRule="auto"/>
        <w:jc w:val="both"/>
        <w:rPr>
          <w:rFonts w:ascii="Times New Roman" w:hAnsi="Times New Roman" w:cs="Times New Roman"/>
          <w:sz w:val="24"/>
          <w:szCs w:val="24"/>
        </w:rPr>
      </w:pPr>
      <w:r w:rsidRPr="00E37F54">
        <w:rPr>
          <w:rFonts w:ascii="Times New Roman" w:hAnsi="Times New Roman" w:cs="Times New Roman"/>
          <w:color w:val="000000"/>
          <w:sz w:val="24"/>
          <w:szCs w:val="24"/>
        </w:rPr>
        <w:t xml:space="preserve">В случае тенденции повышения МА находится ниже кривой курса ценной бумаги и наоборот, в случае тенденции понижения МА находится выше кривой курса ценной бумаги. </w:t>
      </w:r>
    </w:p>
    <w:p w:rsidR="00BD5508" w:rsidRPr="00E37F54" w:rsidRDefault="00BD5508" w:rsidP="00D23428">
      <w:pPr>
        <w:numPr>
          <w:ilvl w:val="0"/>
          <w:numId w:val="7"/>
        </w:numPr>
        <w:spacing w:before="240" w:after="0" w:line="360" w:lineRule="auto"/>
        <w:jc w:val="both"/>
        <w:rPr>
          <w:rFonts w:ascii="Times New Roman" w:hAnsi="Times New Roman" w:cs="Times New Roman"/>
          <w:sz w:val="24"/>
          <w:szCs w:val="24"/>
        </w:rPr>
      </w:pPr>
      <w:r w:rsidRPr="00E37F54">
        <w:rPr>
          <w:rFonts w:ascii="Times New Roman" w:hAnsi="Times New Roman" w:cs="Times New Roman"/>
          <w:color w:val="000000"/>
          <w:sz w:val="24"/>
          <w:szCs w:val="24"/>
        </w:rPr>
        <w:t xml:space="preserve">МА является запаздывающим индикатором, реагирующим только на те события, которые произошли, и сама по себе она не несёт прогностических функций и относится к индикаторам, следующим за трендом. </w:t>
      </w:r>
    </w:p>
    <w:p w:rsidR="00BD5508" w:rsidRDefault="00BD5508" w:rsidP="00D23428">
      <w:pPr>
        <w:spacing w:before="240" w:after="0" w:line="360" w:lineRule="auto"/>
        <w:ind w:firstLine="1069"/>
        <w:jc w:val="both"/>
        <w:rPr>
          <w:rFonts w:ascii="Times New Roman" w:hAnsi="Times New Roman" w:cs="Times New Roman"/>
          <w:color w:val="000000"/>
          <w:sz w:val="24"/>
          <w:szCs w:val="24"/>
        </w:rPr>
      </w:pPr>
      <w:r w:rsidRPr="00E37F54">
        <w:rPr>
          <w:rFonts w:ascii="Times New Roman" w:hAnsi="Times New Roman" w:cs="Times New Roman"/>
          <w:color w:val="000000"/>
          <w:sz w:val="24"/>
          <w:szCs w:val="24"/>
        </w:rPr>
        <w:t>Первое свойство средней скользящей в торговых стратегиях используется, как сигнал к действию. В том случае, если цена пересекает среднюю скользящую вверх, высока вероятность формирования новой тенденции повышения.</w:t>
      </w:r>
    </w:p>
    <w:p w:rsidR="00BD5508" w:rsidRPr="00E37F54" w:rsidRDefault="00BD5508" w:rsidP="00D23428">
      <w:pPr>
        <w:spacing w:before="240" w:after="0" w:line="360" w:lineRule="auto"/>
        <w:jc w:val="both"/>
        <w:rPr>
          <w:rFonts w:ascii="Times New Roman" w:hAnsi="Times New Roman" w:cs="Times New Roman"/>
          <w:color w:val="000000"/>
          <w:sz w:val="24"/>
          <w:szCs w:val="24"/>
        </w:rPr>
      </w:pPr>
      <w:r>
        <w:rPr>
          <w:noProof/>
          <w:lang w:eastAsia="ru-RU"/>
        </w:rPr>
        <w:pict>
          <v:shape id="Рисунок 8" o:spid="_x0000_s1029" type="#_x0000_t75" alt="untitled2" style="position:absolute;left:0;text-align:left;margin-left:285.55pt;margin-top:-22.5pt;width:215.75pt;height:181.3pt;z-index:251656704;visibility:visible;mso-position-horizontal-relative:margin;mso-position-vertical-relative:margin">
            <v:imagedata r:id="rId8" o:title=""/>
            <w10:wrap type="square" anchorx="margin" anchory="margin"/>
          </v:shape>
        </w:pict>
      </w:r>
      <w:r>
        <w:rPr>
          <w:rFonts w:ascii="Times New Roman" w:hAnsi="Times New Roman" w:cs="Times New Roman"/>
          <w:b/>
          <w:bCs/>
          <w:color w:val="000000"/>
          <w:sz w:val="24"/>
          <w:szCs w:val="24"/>
        </w:rPr>
        <w:tab/>
      </w:r>
      <w:r w:rsidRPr="00E37F54">
        <w:rPr>
          <w:rFonts w:ascii="Times New Roman" w:hAnsi="Times New Roman" w:cs="Times New Roman"/>
          <w:b/>
          <w:bCs/>
          <w:color w:val="000000"/>
          <w:sz w:val="24"/>
          <w:szCs w:val="24"/>
        </w:rPr>
        <w:t>Полосы Боллинджера</w:t>
      </w:r>
      <w:r>
        <w:rPr>
          <w:rFonts w:ascii="Times New Roman" w:hAnsi="Times New Roman" w:cs="Times New Roman"/>
          <w:b/>
          <w:bCs/>
          <w:sz w:val="24"/>
          <w:szCs w:val="24"/>
          <w:vertAlign w:val="superscript"/>
        </w:rPr>
        <w:t>2</w:t>
      </w:r>
      <w:r w:rsidRPr="00E37F54">
        <w:rPr>
          <w:rFonts w:ascii="Times New Roman" w:hAnsi="Times New Roman" w:cs="Times New Roman"/>
          <w:b/>
          <w:bCs/>
          <w:color w:val="000000"/>
          <w:sz w:val="24"/>
          <w:szCs w:val="24"/>
        </w:rPr>
        <w:t xml:space="preserve"> (</w:t>
      </w:r>
      <w:r w:rsidRPr="00E37F54">
        <w:rPr>
          <w:rFonts w:ascii="Times New Roman" w:hAnsi="Times New Roman" w:cs="Times New Roman"/>
          <w:b/>
          <w:bCs/>
          <w:color w:val="000000"/>
          <w:sz w:val="24"/>
          <w:szCs w:val="24"/>
          <w:lang w:val="en-US"/>
        </w:rPr>
        <w:t>BollingerBands</w:t>
      </w:r>
      <w:r w:rsidRPr="00E37F54">
        <w:rPr>
          <w:rFonts w:ascii="Times New Roman" w:hAnsi="Times New Roman" w:cs="Times New Roman"/>
          <w:b/>
          <w:bCs/>
          <w:color w:val="000000"/>
          <w:sz w:val="24"/>
          <w:szCs w:val="24"/>
        </w:rPr>
        <w:t xml:space="preserve">, </w:t>
      </w:r>
      <w:r w:rsidRPr="00E37F54">
        <w:rPr>
          <w:rFonts w:ascii="Times New Roman" w:hAnsi="Times New Roman" w:cs="Times New Roman"/>
          <w:b/>
          <w:bCs/>
          <w:color w:val="000000"/>
          <w:sz w:val="24"/>
          <w:szCs w:val="24"/>
          <w:lang w:val="en-US"/>
        </w:rPr>
        <w:t>BB</w:t>
      </w:r>
      <w:r w:rsidRPr="00E37F54">
        <w:rPr>
          <w:rFonts w:ascii="Times New Roman" w:hAnsi="Times New Roman" w:cs="Times New Roman"/>
          <w:b/>
          <w:bCs/>
          <w:color w:val="000000"/>
          <w:sz w:val="24"/>
          <w:szCs w:val="24"/>
        </w:rPr>
        <w:t xml:space="preserve">) </w:t>
      </w:r>
      <w:r w:rsidRPr="00E37F54">
        <w:rPr>
          <w:rFonts w:ascii="Times New Roman" w:hAnsi="Times New Roman" w:cs="Times New Roman"/>
          <w:color w:val="000000"/>
          <w:sz w:val="24"/>
          <w:szCs w:val="24"/>
        </w:rPr>
        <w:t>представляют собой три кривых, средняя из которых является средней скользящей, верхняя строится путём прибавления к значению средней скользящей её стандартного отклонения, нижняя — путём вычитания стандартного отклонения. Если цена находится выше верхней полосы, то это трактуется как подтверждение сигнала к продаже, и наоборот.</w:t>
      </w:r>
    </w:p>
    <w:p w:rsidR="00BD5508" w:rsidRPr="00177482" w:rsidRDefault="00BD5508" w:rsidP="00D23428">
      <w:pPr>
        <w:spacing w:before="240" w:after="0" w:line="360" w:lineRule="auto"/>
        <w:jc w:val="both"/>
        <w:rPr>
          <w:rFonts w:ascii="Times New Roman" w:hAnsi="Times New Roman" w:cs="Times New Roman"/>
          <w:b/>
          <w:bCs/>
          <w:kern w:val="32"/>
          <w:sz w:val="24"/>
          <w:szCs w:val="24"/>
        </w:rPr>
      </w:pPr>
      <w:r>
        <w:rPr>
          <w:rFonts w:ascii="Times New Roman" w:hAnsi="Times New Roman" w:cs="Times New Roman"/>
          <w:b/>
          <w:bCs/>
          <w:kern w:val="32"/>
          <w:sz w:val="24"/>
          <w:szCs w:val="24"/>
        </w:rPr>
        <w:tab/>
      </w:r>
      <w:r w:rsidRPr="00177482">
        <w:rPr>
          <w:rFonts w:ascii="Times New Roman" w:hAnsi="Times New Roman" w:cs="Times New Roman"/>
          <w:b/>
          <w:bCs/>
          <w:kern w:val="32"/>
          <w:sz w:val="24"/>
          <w:szCs w:val="24"/>
        </w:rPr>
        <w:t>Индекс относительной силы</w:t>
      </w:r>
      <w:r>
        <w:rPr>
          <w:rFonts w:ascii="Times New Roman" w:hAnsi="Times New Roman" w:cs="Times New Roman"/>
          <w:b/>
          <w:bCs/>
          <w:sz w:val="24"/>
          <w:szCs w:val="24"/>
          <w:vertAlign w:val="superscript"/>
        </w:rPr>
        <w:t>2</w:t>
      </w:r>
      <w:r w:rsidRPr="00177482">
        <w:rPr>
          <w:rFonts w:ascii="Times New Roman" w:hAnsi="Times New Roman" w:cs="Times New Roman"/>
          <w:kern w:val="32"/>
          <w:sz w:val="24"/>
          <w:szCs w:val="24"/>
        </w:rPr>
        <w:t>(</w:t>
      </w:r>
      <w:r w:rsidRPr="00177482">
        <w:rPr>
          <w:rFonts w:ascii="Times New Roman" w:hAnsi="Times New Roman" w:cs="Times New Roman"/>
          <w:b/>
          <w:bCs/>
          <w:kern w:val="32"/>
          <w:sz w:val="24"/>
          <w:szCs w:val="24"/>
        </w:rPr>
        <w:t>RSI</w:t>
      </w:r>
      <w:r w:rsidRPr="00177482">
        <w:rPr>
          <w:rFonts w:ascii="Times New Roman" w:hAnsi="Times New Roman" w:cs="Times New Roman"/>
          <w:kern w:val="32"/>
          <w:sz w:val="24"/>
          <w:szCs w:val="24"/>
        </w:rPr>
        <w:t xml:space="preserve"> от англ. </w:t>
      </w:r>
      <w:r w:rsidRPr="00177482">
        <w:rPr>
          <w:rFonts w:ascii="Times New Roman" w:hAnsi="Times New Roman" w:cs="Times New Roman"/>
          <w:i/>
          <w:iCs/>
          <w:kern w:val="32"/>
          <w:sz w:val="24"/>
          <w:szCs w:val="24"/>
          <w:lang/>
        </w:rPr>
        <w:t>relativestrengthindex</w:t>
      </w:r>
      <w:r w:rsidRPr="00177482">
        <w:rPr>
          <w:rFonts w:ascii="Times New Roman" w:hAnsi="Times New Roman" w:cs="Times New Roman"/>
          <w:kern w:val="32"/>
          <w:sz w:val="24"/>
          <w:szCs w:val="24"/>
        </w:rPr>
        <w:t xml:space="preserve">) — индикатор технического анализа, определяющий силу </w:t>
      </w:r>
      <w:r w:rsidRPr="00177482">
        <w:rPr>
          <w:rFonts w:ascii="Times New Roman" w:hAnsi="Times New Roman" w:cs="Times New Roman"/>
          <w:i/>
          <w:iCs/>
          <w:kern w:val="32"/>
          <w:sz w:val="24"/>
          <w:szCs w:val="24"/>
        </w:rPr>
        <w:t>тренда</w:t>
      </w:r>
      <w:r w:rsidRPr="00177482">
        <w:rPr>
          <w:rFonts w:ascii="Times New Roman" w:hAnsi="Times New Roman" w:cs="Times New Roman"/>
          <w:kern w:val="32"/>
          <w:sz w:val="24"/>
          <w:szCs w:val="24"/>
        </w:rPr>
        <w:t xml:space="preserve"> и вероятность его смены. Популярность RSI обусловлена простотой его интерпретации. Основной сигнал </w:t>
      </w:r>
      <w:r w:rsidRPr="00177482">
        <w:rPr>
          <w:rFonts w:ascii="Times New Roman" w:hAnsi="Times New Roman" w:cs="Times New Roman"/>
          <w:kern w:val="32"/>
          <w:sz w:val="24"/>
          <w:szCs w:val="24"/>
          <w:lang w:val="en-US"/>
        </w:rPr>
        <w:t>RSI</w:t>
      </w:r>
      <w:r w:rsidRPr="00177482">
        <w:rPr>
          <w:rFonts w:ascii="Times New Roman" w:hAnsi="Times New Roman" w:cs="Times New Roman"/>
          <w:kern w:val="32"/>
          <w:sz w:val="24"/>
          <w:szCs w:val="24"/>
        </w:rPr>
        <w:t xml:space="preserve"> -дивергенция (расхождение). Если при восходящей тенденции появляется новый максимум на графике цены, а на RSI новый максимум не образуется, то это говорит о том, что тенденция закончилась и будет разворот цены в противоположном направлении. Если при нисходящей тенденции на графике цены образовался новый минимум, а RSI не достиг нового минимума, это говорит об ослаблении тенденции и последующем развороте цены.</w:t>
      </w:r>
    </w:p>
    <w:p w:rsidR="00BD5508" w:rsidRPr="00177482" w:rsidRDefault="00BD5508" w:rsidP="00D23428">
      <w:pPr>
        <w:spacing w:before="24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ab/>
      </w:r>
      <w:r w:rsidRPr="00177482">
        <w:rPr>
          <w:rFonts w:ascii="Times New Roman" w:hAnsi="Times New Roman" w:cs="Times New Roman"/>
          <w:b/>
          <w:bCs/>
          <w:sz w:val="24"/>
          <w:szCs w:val="24"/>
          <w:lang/>
        </w:rPr>
        <w:t>Наклонлинейнойрегрессии</w:t>
      </w:r>
      <w:r w:rsidRPr="00F3291D">
        <w:rPr>
          <w:rFonts w:ascii="Times New Roman" w:hAnsi="Times New Roman" w:cs="Times New Roman"/>
          <w:b/>
          <w:bCs/>
          <w:sz w:val="24"/>
          <w:szCs w:val="24"/>
          <w:vertAlign w:val="superscript"/>
          <w:lang w:val="en-US"/>
        </w:rPr>
        <w:t>2</w:t>
      </w:r>
      <w:r w:rsidRPr="00177482">
        <w:rPr>
          <w:rFonts w:ascii="Times New Roman" w:hAnsi="Times New Roman" w:cs="Times New Roman"/>
          <w:b/>
          <w:bCs/>
          <w:sz w:val="24"/>
          <w:szCs w:val="24"/>
          <w:lang w:val="en-US"/>
        </w:rPr>
        <w:t xml:space="preserve"> (L</w:t>
      </w:r>
      <w:r w:rsidRPr="00177482">
        <w:rPr>
          <w:rFonts w:ascii="Times New Roman" w:hAnsi="Times New Roman" w:cs="Times New Roman"/>
          <w:b/>
          <w:bCs/>
          <w:sz w:val="24"/>
          <w:szCs w:val="24"/>
          <w:lang w:val="en-GB"/>
        </w:rPr>
        <w:t>inear</w:t>
      </w:r>
      <w:r w:rsidRPr="00177482">
        <w:rPr>
          <w:rFonts w:ascii="Times New Roman" w:hAnsi="Times New Roman" w:cs="Times New Roman"/>
          <w:b/>
          <w:bCs/>
          <w:sz w:val="24"/>
          <w:szCs w:val="24"/>
          <w:lang w:val="en-US"/>
        </w:rPr>
        <w:t xml:space="preserve"> Regression Slope</w:t>
      </w:r>
      <w:r w:rsidRPr="00177482">
        <w:rPr>
          <w:rFonts w:ascii="Times New Roman" w:hAnsi="Times New Roman" w:cs="Times New Roman"/>
          <w:b/>
          <w:bCs/>
          <w:sz w:val="24"/>
          <w:szCs w:val="24"/>
          <w:lang w:val="en-GB"/>
        </w:rPr>
        <w:t>, LRS</w:t>
      </w:r>
      <w:r w:rsidRPr="00177482">
        <w:rPr>
          <w:rFonts w:ascii="Times New Roman" w:hAnsi="Times New Roman" w:cs="Times New Roman"/>
          <w:b/>
          <w:bCs/>
          <w:sz w:val="24"/>
          <w:szCs w:val="24"/>
          <w:lang w:val="en-US"/>
        </w:rPr>
        <w:t>)</w:t>
      </w:r>
    </w:p>
    <w:p w:rsidR="00BD5508" w:rsidRPr="00F3291D" w:rsidRDefault="00BD5508" w:rsidP="00D23428">
      <w:pPr>
        <w:spacing w:before="240" w:after="0" w:line="360" w:lineRule="auto"/>
        <w:jc w:val="both"/>
        <w:rPr>
          <w:rFonts w:ascii="Times New Roman" w:hAnsi="Times New Roman" w:cs="Times New Roman"/>
          <w:sz w:val="24"/>
          <w:szCs w:val="24"/>
        </w:rPr>
      </w:pPr>
      <w:r w:rsidRPr="00F3291D">
        <w:rPr>
          <w:rFonts w:ascii="Times New Roman" w:hAnsi="Times New Roman" w:cs="Times New Roman"/>
          <w:sz w:val="24"/>
          <w:szCs w:val="24"/>
          <w:lang w:val="en-US"/>
        </w:rPr>
        <w:tab/>
      </w:r>
      <w:r w:rsidRPr="00F3291D">
        <w:rPr>
          <w:rFonts w:ascii="Times New Roman" w:hAnsi="Times New Roman" w:cs="Times New Roman"/>
          <w:sz w:val="24"/>
          <w:szCs w:val="24"/>
        </w:rPr>
        <w:t>Линейная регрессия - это математический метод определения линейной зависимости между переменными. Данная техника нередко используется аналитиками для выявления тренда на основе данных о времени и о цене. Индикатор наклона линейной регрессии позволяет определить, насколько изменились цены за единицу времени.</w:t>
      </w:r>
    </w:p>
    <w:p w:rsidR="00BD5508" w:rsidRPr="00F3291D" w:rsidRDefault="00BD5508" w:rsidP="00D23428">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3291D">
        <w:rPr>
          <w:rFonts w:ascii="Times New Roman" w:hAnsi="Times New Roman" w:cs="Times New Roman"/>
          <w:sz w:val="24"/>
          <w:szCs w:val="24"/>
        </w:rPr>
        <w:t>Одно из возможных правил принятия торговых решений на основе данного индикатора - использование наклона линейной регрессии в качестве сигнала следования за трендом. Положительный наклон (то есть растущая линейная регрессия) свидетельствует о тренде повышения цены. Покупка, таким образом, совершается, когда значения индикатора выше нуля. Отрицательный наклон (и убывающая линейная регрессия) - это сигнал убывания цены: продажа осуществляется при значениях индикатора, меньших, чем ноль.</w:t>
      </w:r>
    </w:p>
    <w:p w:rsidR="00BD5508" w:rsidRPr="008C5A2F"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p>
    <w:p w:rsidR="00BD5508" w:rsidRPr="003026C2" w:rsidRDefault="00BD5508" w:rsidP="00D23428">
      <w:pPr>
        <w:widowControl w:val="0"/>
        <w:overflowPunct w:val="0"/>
        <w:autoSpaceDE w:val="0"/>
        <w:autoSpaceDN w:val="0"/>
        <w:adjustRightInd w:val="0"/>
        <w:spacing w:after="0" w:line="360" w:lineRule="auto"/>
        <w:jc w:val="both"/>
        <w:textAlignment w:val="baseline"/>
        <w:rPr>
          <w:rFonts w:cs="Times New Roman"/>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Источник: </w:t>
      </w:r>
      <w:hyperlink r:id="rId9" w:history="1">
        <w:r w:rsidRPr="00467EA3">
          <w:rPr>
            <w:rStyle w:val="Hyperlink"/>
          </w:rPr>
          <w:t>http://www.alor-distant.ru/courses/technical/</w:t>
        </w:r>
      </w:hyperlink>
    </w:p>
    <w:p w:rsidR="00BD5508" w:rsidRDefault="00BD5508" w:rsidP="00D23428">
      <w:pPr>
        <w:spacing w:after="0" w:line="360" w:lineRule="auto"/>
        <w:ind w:firstLine="709"/>
        <w:jc w:val="both"/>
        <w:rPr>
          <w:rFonts w:ascii="Times New Roman" w:hAnsi="Times New Roman" w:cs="Times New Roman"/>
          <w:sz w:val="24"/>
          <w:szCs w:val="24"/>
        </w:rPr>
      </w:pPr>
    </w:p>
    <w:p w:rsidR="00BD5508" w:rsidRPr="00F3291D" w:rsidRDefault="00BD5508" w:rsidP="00D2342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t>3.2. Фундаментальный анализ</w:t>
      </w:r>
    </w:p>
    <w:p w:rsidR="00BD5508" w:rsidRPr="000B3CAC"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консервативной стратегии управлениячаще всего</w:t>
      </w:r>
      <w:r w:rsidRPr="000B3CAC">
        <w:rPr>
          <w:rFonts w:ascii="Times New Roman" w:hAnsi="Times New Roman" w:cs="Times New Roman"/>
          <w:sz w:val="24"/>
          <w:szCs w:val="24"/>
        </w:rPr>
        <w:t xml:space="preserve"> используются методы фундаментального анализа. По существу, этот процессвключает в себя поиск и обнаружение таких ситуаций, когда оценки финансовым аналитиком будущих доходов и дивидендов фирмы:</w:t>
      </w:r>
    </w:p>
    <w:p w:rsidR="00BD5508" w:rsidRPr="000B3CAC" w:rsidRDefault="00BD5508" w:rsidP="00D23428">
      <w:pPr>
        <w:spacing w:after="0" w:line="360" w:lineRule="auto"/>
        <w:ind w:firstLine="709"/>
        <w:jc w:val="both"/>
        <w:rPr>
          <w:rFonts w:ascii="Times New Roman" w:hAnsi="Times New Roman" w:cs="Times New Roman"/>
          <w:sz w:val="24"/>
          <w:szCs w:val="24"/>
        </w:rPr>
      </w:pPr>
      <w:r w:rsidRPr="000B3CAC">
        <w:rPr>
          <w:rFonts w:ascii="Times New Roman" w:hAnsi="Times New Roman" w:cs="Times New Roman"/>
          <w:sz w:val="24"/>
          <w:szCs w:val="24"/>
        </w:rPr>
        <w:t>1)в существенной степени отличаются от общепринятого мнения;</w:t>
      </w:r>
    </w:p>
    <w:p w:rsidR="00BD5508" w:rsidRPr="000B3CAC" w:rsidRDefault="00BD5508" w:rsidP="00D23428">
      <w:pPr>
        <w:spacing w:after="0" w:line="360" w:lineRule="auto"/>
        <w:ind w:firstLine="709"/>
        <w:jc w:val="both"/>
        <w:rPr>
          <w:rFonts w:ascii="Times New Roman" w:hAnsi="Times New Roman" w:cs="Times New Roman"/>
          <w:sz w:val="24"/>
          <w:szCs w:val="24"/>
        </w:rPr>
      </w:pPr>
      <w:r w:rsidRPr="000B3CAC">
        <w:rPr>
          <w:rFonts w:ascii="Times New Roman" w:hAnsi="Times New Roman" w:cs="Times New Roman"/>
          <w:sz w:val="24"/>
          <w:szCs w:val="24"/>
        </w:rPr>
        <w:t>2)являются, по убеждению аналитика, более точными, чем общепринятые оценки</w:t>
      </w:r>
      <w:r>
        <w:rPr>
          <w:rFonts w:ascii="Times New Roman" w:hAnsi="Times New Roman" w:cs="Times New Roman"/>
          <w:sz w:val="24"/>
          <w:szCs w:val="24"/>
        </w:rPr>
        <w:t>;</w:t>
      </w:r>
    </w:p>
    <w:p w:rsidR="00BD5508" w:rsidRPr="000B3CAC" w:rsidRDefault="00BD5508" w:rsidP="00D23428">
      <w:pPr>
        <w:spacing w:after="0" w:line="360" w:lineRule="auto"/>
        <w:ind w:firstLine="709"/>
        <w:jc w:val="both"/>
        <w:rPr>
          <w:rFonts w:ascii="Times New Roman" w:hAnsi="Times New Roman" w:cs="Times New Roman"/>
          <w:sz w:val="24"/>
          <w:szCs w:val="24"/>
        </w:rPr>
      </w:pPr>
      <w:r w:rsidRPr="000B3CAC">
        <w:rPr>
          <w:rFonts w:ascii="Times New Roman" w:hAnsi="Times New Roman" w:cs="Times New Roman"/>
          <w:sz w:val="24"/>
          <w:szCs w:val="24"/>
        </w:rPr>
        <w:t>3)еще не получили отражения в рыночном курсе ценных бумаг фирмы.</w:t>
      </w:r>
    </w:p>
    <w:p w:rsidR="00BD5508" w:rsidRPr="00F3291D" w:rsidRDefault="00BD5508" w:rsidP="00D23428">
      <w:pPr>
        <w:spacing w:after="0" w:line="360" w:lineRule="auto"/>
        <w:ind w:firstLine="709"/>
        <w:jc w:val="both"/>
        <w:rPr>
          <w:rFonts w:ascii="Times New Roman" w:hAnsi="Times New Roman" w:cs="Times New Roman"/>
          <w:spacing w:val="-2"/>
          <w:sz w:val="24"/>
          <w:szCs w:val="24"/>
        </w:rPr>
      </w:pPr>
      <w:r w:rsidRPr="00F3291D">
        <w:rPr>
          <w:rFonts w:ascii="Times New Roman" w:hAnsi="Times New Roman" w:cs="Times New Roman"/>
          <w:spacing w:val="-2"/>
          <w:sz w:val="24"/>
          <w:szCs w:val="24"/>
        </w:rPr>
        <w:t>Большинство фундаментальных аналитиков исходят из того, что «истинная» (или внутренняя) стоимость любого финансового актива равна приведенной стоимости всех наличных денежных потоков, которые владелец актива рассчитывает получить в будущем. В соответствии с этим основными задачами анализа будет: определить время поступления и величину этих наличных денежных потоков, а также рассчитать их приведенную стоимость, используя соответствующую ставку дисконтирования. После того, как внутренняя стоимость акции данной фирмы определена, она сравнивается с текущим рыночным курсом акций с целью выяснить, правильно ли оценена фирма на рынке.</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Основу дохода по акциям составляет выплата компанией-эмитентом части полученной за год чистой прибыли акционерам в виде дивидендов. При этом распределение прибыли утверждается на общих собраниях акционеров простым большинством голосов. Созыв таких собраний – трудоемкий и дорогостоящий процесс. Поэтому дивидендные выплаты, как правило, производятся один раз в год. Таким образом, чтобы определить</w:t>
      </w:r>
      <w:r w:rsidRPr="00C17DF6">
        <w:rPr>
          <w:rFonts w:ascii="Times New Roman" w:hAnsi="Times New Roman" w:cs="Times New Roman"/>
          <w:sz w:val="24"/>
          <w:szCs w:val="24"/>
        </w:rPr>
        <w:t xml:space="preserve"> величину дивидендов, которая будет выплачена в будущем по данной акции</w:t>
      </w:r>
      <w:r>
        <w:rPr>
          <w:rFonts w:ascii="Times New Roman" w:hAnsi="Times New Roman" w:cs="Times New Roman"/>
          <w:sz w:val="24"/>
          <w:szCs w:val="24"/>
        </w:rPr>
        <w:t>,необходимоспрогнозировать</w:t>
      </w:r>
      <w:r w:rsidRPr="00C17DF6">
        <w:rPr>
          <w:rFonts w:ascii="Times New Roman" w:hAnsi="Times New Roman" w:cs="Times New Roman"/>
          <w:sz w:val="24"/>
          <w:szCs w:val="24"/>
        </w:rPr>
        <w:t xml:space="preserve"> прибыл</w:t>
      </w:r>
      <w:r>
        <w:rPr>
          <w:rFonts w:ascii="Times New Roman" w:hAnsi="Times New Roman" w:cs="Times New Roman"/>
          <w:sz w:val="24"/>
          <w:szCs w:val="24"/>
        </w:rPr>
        <w:t>ь</w:t>
      </w:r>
      <w:r w:rsidRPr="00C17DF6">
        <w:rPr>
          <w:rFonts w:ascii="Times New Roman" w:hAnsi="Times New Roman" w:cs="Times New Roman"/>
          <w:sz w:val="24"/>
          <w:szCs w:val="24"/>
        </w:rPr>
        <w:t xml:space="preserve"> фирмы в расчете на одну акцию икоэффициент выплаты дивидендов.</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Большинство компаний направляют на дивидендные выплаты примерно одинаковую долю чистой прибыли. В тоже время сами показатели чистой прибыли могут заметно отличаться от года к году</w:t>
      </w:r>
      <w:r w:rsidRPr="00C17DF6">
        <w:rPr>
          <w:rFonts w:ascii="Times New Roman" w:hAnsi="Times New Roman" w:cs="Times New Roman"/>
          <w:sz w:val="24"/>
          <w:szCs w:val="24"/>
        </w:rPr>
        <w:t>.</w:t>
      </w:r>
      <w:r>
        <w:rPr>
          <w:rFonts w:ascii="Times New Roman" w:hAnsi="Times New Roman" w:cs="Times New Roman"/>
          <w:sz w:val="24"/>
          <w:szCs w:val="24"/>
        </w:rPr>
        <w:t xml:space="preserve"> Поэтому прогнозирование будущих дивидендов представляет собой результат скрупулезного анализа всей финансово-хозяйственной деятельности фирмы.Он под силу только немногим профессиональным аналитикам. Впрочем, инвестор сегодня, как правило, имеет возможность пользоваться их прогнозами. Многие аналитики публикуют свои оценки справедливой стоимости акций той или иной компании, полученные с использованием методов фундаментального анализа. Иногда такие прогнозы публикуются в средствах массовой информации, а иногда – доступны клиентам аналитических компаний по специальной подписке.</w:t>
      </w:r>
    </w:p>
    <w:p w:rsidR="00BD5508" w:rsidRDefault="00BD5508" w:rsidP="00D23428">
      <w:pPr>
        <w:pStyle w:val="ListParagraph1"/>
        <w:ind w:left="0"/>
        <w:rPr>
          <w:rFonts w:ascii="Times New Roman" w:hAnsi="Times New Roman" w:cs="Times New Roman"/>
          <w:sz w:val="24"/>
          <w:szCs w:val="24"/>
        </w:rPr>
      </w:pPr>
      <w:r w:rsidRPr="00715885">
        <w:rPr>
          <w:rFonts w:ascii="Times New Roman" w:hAnsi="Times New Roman" w:cs="Times New Roman"/>
          <w:b/>
          <w:bCs/>
          <w:sz w:val="24"/>
          <w:szCs w:val="24"/>
        </w:rPr>
        <w:t>Рыночная модел</w:t>
      </w:r>
      <w:r>
        <w:rPr>
          <w:rFonts w:ascii="Times New Roman" w:hAnsi="Times New Roman" w:cs="Times New Roman"/>
          <w:b/>
          <w:bCs/>
          <w:sz w:val="24"/>
          <w:szCs w:val="24"/>
        </w:rPr>
        <w:t>ь</w:t>
      </w:r>
    </w:p>
    <w:p w:rsidR="00BD5508" w:rsidRPr="00715885"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Рыночная модель – это одна из теорий, на которых может быть основан фундаментальный анализ. Преимущество этой модели заключается в том, что она требует относительно небольшого количества информации. Ее идея основывается на предположении о существовании</w:t>
      </w:r>
      <w:r w:rsidRPr="00715885">
        <w:rPr>
          <w:rFonts w:ascii="Times New Roman" w:hAnsi="Times New Roman" w:cs="Times New Roman"/>
          <w:sz w:val="24"/>
          <w:szCs w:val="24"/>
        </w:rPr>
        <w:t xml:space="preserve"> линейной связи между курсом акции и определенным индексом</w:t>
      </w:r>
      <w:r>
        <w:rPr>
          <w:rFonts w:ascii="Times New Roman" w:hAnsi="Times New Roman" w:cs="Times New Roman"/>
          <w:sz w:val="24"/>
          <w:szCs w:val="24"/>
        </w:rPr>
        <w:t>. Это значит, что м</w:t>
      </w:r>
      <w:r w:rsidRPr="00715885">
        <w:rPr>
          <w:rFonts w:ascii="Times New Roman" w:hAnsi="Times New Roman" w:cs="Times New Roman"/>
          <w:sz w:val="24"/>
          <w:szCs w:val="24"/>
        </w:rPr>
        <w:t>ожно при помощи прогнозной оценки значения индекса определить ожидаемый курс акции. Помимо этого можно рассчитать совокупный риск каждой акции в форме совокупной дисперсии.</w:t>
      </w:r>
      <w:r>
        <w:rPr>
          <w:rFonts w:ascii="Times New Roman" w:hAnsi="Times New Roman" w:cs="Times New Roman"/>
          <w:sz w:val="24"/>
          <w:szCs w:val="24"/>
        </w:rPr>
        <w:t xml:space="preserve"> В узком значении дисперсия – это квадрат отклонения ожидаемой доходности бумаги от математического ожидания. Для упрощения расчетов примем за математическое ожидание среднее арифметическое доходности акции за определенный период. </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Взаимосвязь между рыночным индексом и доходностью акции отражается в следующем уравнении</w:t>
      </w:r>
      <w:r w:rsidRPr="00F3291D">
        <w:rPr>
          <w:rFonts w:ascii="Times New Roman" w:hAnsi="Times New Roman" w:cs="Times New Roman"/>
          <w:sz w:val="24"/>
          <w:szCs w:val="24"/>
        </w:rPr>
        <w:t xml:space="preserve">[1, </w:t>
      </w:r>
      <w:r>
        <w:rPr>
          <w:rFonts w:ascii="Times New Roman" w:hAnsi="Times New Roman" w:cs="Times New Roman"/>
          <w:sz w:val="24"/>
          <w:szCs w:val="24"/>
        </w:rPr>
        <w:t>стр.207</w:t>
      </w:r>
      <w:r w:rsidRPr="00F3291D">
        <w:rPr>
          <w:rFonts w:ascii="Times New Roman" w:hAnsi="Times New Roman" w:cs="Times New Roman"/>
          <w:sz w:val="24"/>
          <w:szCs w:val="24"/>
        </w:rPr>
        <w:t>]</w:t>
      </w:r>
      <w:r>
        <w:rPr>
          <w:rFonts w:ascii="Times New Roman" w:hAnsi="Times New Roman" w:cs="Times New Roman"/>
          <w:sz w:val="24"/>
          <w:szCs w:val="24"/>
        </w:rPr>
        <w:t>:</w:t>
      </w:r>
    </w:p>
    <w:p w:rsidR="00BD5508" w:rsidRPr="00715885" w:rsidRDefault="00BD5508" w:rsidP="00D23428">
      <w:pPr>
        <w:tabs>
          <w:tab w:val="right" w:pos="9360"/>
        </w:tabs>
        <w:spacing w:after="0" w:line="360" w:lineRule="auto"/>
        <w:ind w:firstLine="709"/>
        <w:jc w:val="both"/>
        <w:rPr>
          <w:rFonts w:ascii="Times New Roman" w:hAnsi="Times New Roman" w:cs="Times New Roman"/>
          <w:b/>
          <w:bCs/>
          <w:sz w:val="24"/>
          <w:szCs w:val="24"/>
          <w:lang w:eastAsia="ru-RU"/>
        </w:rPr>
      </w:pPr>
      <w:r w:rsidRPr="00715885">
        <w:rPr>
          <w:rFonts w:ascii="Times New Roman" w:hAnsi="Times New Roman" w:cs="Times New Roman"/>
          <w:b/>
          <w:bCs/>
          <w:sz w:val="28"/>
          <w:szCs w:val="28"/>
          <w:lang w:val="en-US" w:eastAsia="ru-RU"/>
        </w:rPr>
        <w:t>r</w:t>
      </w:r>
      <w:r w:rsidRPr="00715885">
        <w:rPr>
          <w:rFonts w:ascii="Times New Roman" w:hAnsi="Times New Roman" w:cs="Times New Roman"/>
          <w:b/>
          <w:bCs/>
          <w:sz w:val="28"/>
          <w:szCs w:val="28"/>
          <w:vertAlign w:val="subscript"/>
          <w:lang w:val="en-US" w:eastAsia="ru-RU"/>
        </w:rPr>
        <w:t>i</w:t>
      </w:r>
      <w:r w:rsidRPr="00715885">
        <w:rPr>
          <w:rFonts w:ascii="Times New Roman" w:hAnsi="Times New Roman" w:cs="Times New Roman"/>
          <w:b/>
          <w:bCs/>
          <w:sz w:val="28"/>
          <w:szCs w:val="28"/>
          <w:vertAlign w:val="subscript"/>
          <w:lang w:eastAsia="ru-RU"/>
        </w:rPr>
        <w:t xml:space="preserve"> = </w:t>
      </w:r>
      <w:r w:rsidRPr="00715885">
        <w:rPr>
          <w:rFonts w:ascii="Times New Roman" w:hAnsi="Times New Roman" w:cs="Times New Roman"/>
          <w:b/>
          <w:bCs/>
          <w:sz w:val="28"/>
          <w:szCs w:val="28"/>
          <w:lang w:val="en-US" w:eastAsia="ru-RU"/>
        </w:rPr>
        <w:t>α</w:t>
      </w:r>
      <w:r w:rsidRPr="00715885">
        <w:rPr>
          <w:rFonts w:ascii="Times New Roman" w:hAnsi="Times New Roman" w:cs="Times New Roman"/>
          <w:b/>
          <w:bCs/>
          <w:sz w:val="28"/>
          <w:szCs w:val="28"/>
          <w:vertAlign w:val="subscript"/>
          <w:lang w:val="en-US" w:eastAsia="ru-RU"/>
        </w:rPr>
        <w:t>iI</w:t>
      </w:r>
      <w:r w:rsidRPr="00715885">
        <w:rPr>
          <w:rFonts w:ascii="Times New Roman" w:hAnsi="Times New Roman" w:cs="Times New Roman"/>
          <w:b/>
          <w:bCs/>
          <w:sz w:val="28"/>
          <w:szCs w:val="28"/>
          <w:lang w:eastAsia="ru-RU"/>
        </w:rPr>
        <w:t xml:space="preserve">+ </w:t>
      </w:r>
      <w:r w:rsidRPr="00715885">
        <w:rPr>
          <w:rFonts w:ascii="Times New Roman" w:hAnsi="Times New Roman" w:cs="Times New Roman"/>
          <w:b/>
          <w:bCs/>
          <w:sz w:val="28"/>
          <w:szCs w:val="28"/>
          <w:lang w:val="en-US" w:eastAsia="ru-RU"/>
        </w:rPr>
        <w:t>β</w:t>
      </w:r>
      <w:r w:rsidRPr="00715885">
        <w:rPr>
          <w:rFonts w:ascii="Times New Roman" w:hAnsi="Times New Roman" w:cs="Times New Roman"/>
          <w:b/>
          <w:bCs/>
          <w:sz w:val="28"/>
          <w:szCs w:val="28"/>
          <w:vertAlign w:val="subscript"/>
          <w:lang w:val="en-US" w:eastAsia="ru-RU"/>
        </w:rPr>
        <w:t>iI</w:t>
      </w:r>
      <w:r w:rsidRPr="00715885">
        <w:rPr>
          <w:rFonts w:ascii="Times New Roman" w:hAnsi="Times New Roman" w:cs="Times New Roman"/>
          <w:b/>
          <w:bCs/>
          <w:sz w:val="28"/>
          <w:szCs w:val="28"/>
          <w:lang w:val="en-US" w:eastAsia="ru-RU"/>
        </w:rPr>
        <w:t>r</w:t>
      </w:r>
      <w:r w:rsidRPr="00715885">
        <w:rPr>
          <w:rFonts w:ascii="Times New Roman" w:hAnsi="Times New Roman" w:cs="Times New Roman"/>
          <w:b/>
          <w:bCs/>
          <w:sz w:val="28"/>
          <w:szCs w:val="28"/>
          <w:vertAlign w:val="subscript"/>
          <w:lang w:val="en-US" w:eastAsia="ru-RU"/>
        </w:rPr>
        <w:t>I</w:t>
      </w:r>
      <w:r w:rsidRPr="00715885">
        <w:rPr>
          <w:rFonts w:ascii="Times New Roman" w:hAnsi="Times New Roman" w:cs="Times New Roman"/>
          <w:b/>
          <w:bCs/>
          <w:sz w:val="28"/>
          <w:szCs w:val="28"/>
          <w:lang w:eastAsia="ru-RU"/>
        </w:rPr>
        <w:t>+</w:t>
      </w:r>
      <w:r w:rsidRPr="00715885">
        <w:rPr>
          <w:rFonts w:ascii="Times New Roman" w:hAnsi="Times New Roman" w:cs="Times New Roman"/>
          <w:b/>
          <w:bCs/>
          <w:sz w:val="28"/>
          <w:szCs w:val="28"/>
          <w:lang w:val="en-US" w:eastAsia="ru-RU"/>
        </w:rPr>
        <w:t>ε</w:t>
      </w:r>
      <w:r w:rsidRPr="00715885">
        <w:rPr>
          <w:rFonts w:ascii="Times New Roman" w:hAnsi="Times New Roman" w:cs="Times New Roman"/>
          <w:b/>
          <w:bCs/>
          <w:sz w:val="28"/>
          <w:szCs w:val="28"/>
          <w:vertAlign w:val="subscript"/>
          <w:lang w:val="en-US" w:eastAsia="ru-RU"/>
        </w:rPr>
        <w:t>iI</w:t>
      </w:r>
      <w:r w:rsidRPr="00715885">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ab/>
      </w:r>
      <w:r>
        <w:rPr>
          <w:rFonts w:ascii="Times New Roman" w:hAnsi="Times New Roman" w:cs="Times New Roman"/>
          <w:sz w:val="24"/>
          <w:szCs w:val="24"/>
        </w:rPr>
        <w:t>(1)</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где:</w:t>
      </w:r>
    </w:p>
    <w:p w:rsidR="00BD5508" w:rsidRPr="00715885" w:rsidRDefault="00BD5508" w:rsidP="00D23428">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lang w:val="en-US" w:eastAsia="ru-RU"/>
        </w:rPr>
        <w:t>r</w:t>
      </w:r>
      <w:r>
        <w:rPr>
          <w:rFonts w:ascii="Times New Roman" w:hAnsi="Times New Roman" w:cs="Times New Roman"/>
          <w:sz w:val="24"/>
          <w:szCs w:val="24"/>
          <w:vertAlign w:val="subscript"/>
          <w:lang w:val="en-US" w:eastAsia="ru-RU"/>
        </w:rPr>
        <w:t>i</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доходность ценной бумаги </w:t>
      </w:r>
      <w:r w:rsidRPr="00715885">
        <w:rPr>
          <w:rFonts w:ascii="Times New Roman" w:hAnsi="Times New Roman" w:cs="Times New Roman"/>
          <w:sz w:val="24"/>
          <w:szCs w:val="24"/>
        </w:rPr>
        <w:t xml:space="preserve">i </w:t>
      </w:r>
      <w:r>
        <w:rPr>
          <w:rFonts w:ascii="Times New Roman" w:hAnsi="Times New Roman" w:cs="Times New Roman"/>
          <w:sz w:val="24"/>
          <w:szCs w:val="24"/>
        </w:rPr>
        <w:t>за данный период</w:t>
      </w:r>
    </w:p>
    <w:p w:rsidR="00BD5508" w:rsidRPr="00715885" w:rsidRDefault="00BD5508" w:rsidP="00D23428">
      <w:pPr>
        <w:spacing w:after="0" w:line="360" w:lineRule="auto"/>
        <w:ind w:left="720" w:firstLine="360"/>
        <w:jc w:val="both"/>
        <w:rPr>
          <w:rFonts w:ascii="Times New Roman" w:hAnsi="Times New Roman" w:cs="Times New Roman"/>
          <w:sz w:val="24"/>
          <w:szCs w:val="24"/>
        </w:rPr>
      </w:pPr>
      <w:r w:rsidRPr="00715885">
        <w:rPr>
          <w:rFonts w:ascii="Times New Roman" w:hAnsi="Times New Roman" w:cs="Times New Roman"/>
          <w:sz w:val="24"/>
          <w:szCs w:val="24"/>
        </w:rPr>
        <w:t>r</w:t>
      </w:r>
      <w:r w:rsidRPr="00715885">
        <w:rPr>
          <w:rFonts w:ascii="Times New Roman" w:hAnsi="Times New Roman" w:cs="Times New Roman"/>
          <w:sz w:val="24"/>
          <w:szCs w:val="24"/>
          <w:vertAlign w:val="subscript"/>
        </w:rPr>
        <w:t>I</w:t>
      </w:r>
      <w:r>
        <w:rPr>
          <w:rFonts w:ascii="Times New Roman" w:hAnsi="Times New Roman" w:cs="Times New Roman"/>
          <w:sz w:val="24"/>
          <w:szCs w:val="24"/>
        </w:rPr>
        <w:t xml:space="preserve">- доходность на рыночный индекс </w:t>
      </w:r>
      <w:r w:rsidRPr="00715885">
        <w:rPr>
          <w:rFonts w:ascii="Times New Roman" w:hAnsi="Times New Roman" w:cs="Times New Roman"/>
          <w:sz w:val="24"/>
          <w:szCs w:val="24"/>
        </w:rPr>
        <w:t xml:space="preserve">I </w:t>
      </w:r>
      <w:r>
        <w:rPr>
          <w:rFonts w:ascii="Times New Roman" w:hAnsi="Times New Roman" w:cs="Times New Roman"/>
          <w:sz w:val="24"/>
          <w:szCs w:val="24"/>
        </w:rPr>
        <w:t>за этот же период</w:t>
      </w:r>
    </w:p>
    <w:p w:rsidR="00BD5508" w:rsidRPr="00715885" w:rsidRDefault="00BD5508" w:rsidP="00D23428">
      <w:pPr>
        <w:spacing w:after="0" w:line="360" w:lineRule="auto"/>
        <w:ind w:left="720" w:firstLine="360"/>
        <w:jc w:val="both"/>
        <w:rPr>
          <w:rFonts w:ascii="Times New Roman" w:hAnsi="Times New Roman" w:cs="Times New Roman"/>
          <w:sz w:val="24"/>
          <w:szCs w:val="24"/>
        </w:rPr>
      </w:pPr>
      <w:r w:rsidRPr="00715885">
        <w:rPr>
          <w:rFonts w:ascii="Times New Roman" w:hAnsi="Times New Roman" w:cs="Times New Roman"/>
          <w:sz w:val="24"/>
          <w:szCs w:val="24"/>
        </w:rPr>
        <w:t>α</w:t>
      </w:r>
      <w:r w:rsidRPr="00715885">
        <w:rPr>
          <w:rFonts w:ascii="Times New Roman" w:hAnsi="Times New Roman" w:cs="Times New Roman"/>
          <w:sz w:val="24"/>
          <w:szCs w:val="24"/>
          <w:vertAlign w:val="subscript"/>
        </w:rPr>
        <w:t>iI</w:t>
      </w:r>
      <w:r>
        <w:rPr>
          <w:rFonts w:ascii="Times New Roman" w:hAnsi="Times New Roman" w:cs="Times New Roman"/>
          <w:sz w:val="24"/>
          <w:szCs w:val="24"/>
        </w:rPr>
        <w:t>- коэффициент «альфа»</w:t>
      </w:r>
    </w:p>
    <w:p w:rsidR="00BD5508" w:rsidRPr="00715885" w:rsidRDefault="00BD5508" w:rsidP="00D23428">
      <w:pPr>
        <w:spacing w:after="0" w:line="360" w:lineRule="auto"/>
        <w:ind w:left="720" w:firstLine="360"/>
        <w:jc w:val="both"/>
        <w:rPr>
          <w:rFonts w:ascii="Times New Roman" w:hAnsi="Times New Roman" w:cs="Times New Roman"/>
          <w:sz w:val="24"/>
          <w:szCs w:val="24"/>
        </w:rPr>
      </w:pPr>
      <w:r w:rsidRPr="00715885">
        <w:rPr>
          <w:rFonts w:ascii="Times New Roman" w:hAnsi="Times New Roman" w:cs="Times New Roman"/>
          <w:sz w:val="24"/>
          <w:szCs w:val="24"/>
        </w:rPr>
        <w:t>β</w:t>
      </w:r>
      <w:r w:rsidRPr="00715885">
        <w:rPr>
          <w:rFonts w:ascii="Times New Roman" w:hAnsi="Times New Roman" w:cs="Times New Roman"/>
          <w:sz w:val="24"/>
          <w:szCs w:val="24"/>
          <w:vertAlign w:val="subscript"/>
        </w:rPr>
        <w:t>iI</w:t>
      </w:r>
      <w:r>
        <w:rPr>
          <w:rFonts w:ascii="Times New Roman" w:hAnsi="Times New Roman" w:cs="Times New Roman"/>
          <w:sz w:val="24"/>
          <w:szCs w:val="24"/>
        </w:rPr>
        <w:t>- коэффициент «бета»</w:t>
      </w:r>
    </w:p>
    <w:p w:rsidR="00BD5508" w:rsidRPr="00520812" w:rsidRDefault="00BD5508" w:rsidP="00D23428">
      <w:pPr>
        <w:spacing w:after="0" w:line="360" w:lineRule="auto"/>
        <w:ind w:left="720" w:firstLine="360"/>
        <w:jc w:val="both"/>
        <w:rPr>
          <w:rFonts w:ascii="Times New Roman" w:hAnsi="Times New Roman" w:cs="Times New Roman"/>
          <w:sz w:val="24"/>
          <w:szCs w:val="24"/>
          <w:lang w:eastAsia="ru-RU"/>
        </w:rPr>
      </w:pPr>
      <w:r w:rsidRPr="00715885">
        <w:rPr>
          <w:rFonts w:ascii="Times New Roman" w:hAnsi="Times New Roman" w:cs="Times New Roman"/>
          <w:sz w:val="24"/>
          <w:szCs w:val="24"/>
        </w:rPr>
        <w:t>ε</w:t>
      </w:r>
      <w:r w:rsidRPr="00715885">
        <w:rPr>
          <w:rFonts w:ascii="Times New Roman" w:hAnsi="Times New Roman" w:cs="Times New Roman"/>
          <w:sz w:val="24"/>
          <w:szCs w:val="24"/>
          <w:vertAlign w:val="subscript"/>
        </w:rPr>
        <w:t>iI</w:t>
      </w:r>
      <w:r>
        <w:rPr>
          <w:rFonts w:ascii="Times New Roman" w:hAnsi="Times New Roman" w:cs="Times New Roman"/>
          <w:sz w:val="24"/>
          <w:szCs w:val="24"/>
        </w:rPr>
        <w:t xml:space="preserve">- </w:t>
      </w:r>
      <w:r w:rsidRPr="00520812">
        <w:rPr>
          <w:rFonts w:ascii="Times New Roman" w:hAnsi="Times New Roman" w:cs="Times New Roman"/>
          <w:sz w:val="24"/>
          <w:szCs w:val="24"/>
        </w:rPr>
        <w:t>случайная</w:t>
      </w:r>
      <w:r>
        <w:rPr>
          <w:rFonts w:ascii="Times New Roman" w:hAnsi="Times New Roman" w:cs="Times New Roman"/>
          <w:sz w:val="24"/>
          <w:szCs w:val="24"/>
          <w:lang w:eastAsia="ru-RU"/>
        </w:rPr>
        <w:t xml:space="preserve"> погрешность</w:t>
      </w:r>
    </w:p>
    <w:p w:rsidR="00BD5508" w:rsidRPr="005819BF"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«Бета»-</w:t>
      </w:r>
      <w:r>
        <w:rPr>
          <w:rFonts w:ascii="Times New Roman" w:hAnsi="Times New Roman" w:cs="Times New Roman"/>
          <w:sz w:val="24"/>
          <w:szCs w:val="24"/>
        </w:rPr>
        <w:t>коэффициент</w:t>
      </w:r>
      <w:r>
        <w:rPr>
          <w:rFonts w:ascii="Times New Roman" w:hAnsi="Times New Roman" w:cs="Times New Roman"/>
          <w:sz w:val="24"/>
          <w:szCs w:val="24"/>
          <w:lang w:eastAsia="ru-RU"/>
        </w:rPr>
        <w:t xml:space="preserve"> показывает зависимость изменения доходности акции от доходности рыночного индекса и рассчитывается по формуле </w:t>
      </w:r>
      <w:r w:rsidRPr="00F3291D">
        <w:rPr>
          <w:rFonts w:ascii="Times New Roman" w:hAnsi="Times New Roman" w:cs="Times New Roman"/>
          <w:sz w:val="24"/>
          <w:szCs w:val="24"/>
          <w:lang w:eastAsia="ru-RU"/>
        </w:rPr>
        <w:t>[</w:t>
      </w:r>
      <w:r>
        <w:rPr>
          <w:rFonts w:ascii="Times New Roman" w:hAnsi="Times New Roman" w:cs="Times New Roman"/>
          <w:sz w:val="24"/>
          <w:szCs w:val="24"/>
          <w:lang w:eastAsia="ru-RU"/>
        </w:rPr>
        <w:t>1, стр.212</w:t>
      </w:r>
      <w:r w:rsidRPr="00F3291D">
        <w:rPr>
          <w:rFonts w:ascii="Times New Roman" w:hAnsi="Times New Roman" w:cs="Times New Roman"/>
          <w:sz w:val="24"/>
          <w:szCs w:val="24"/>
          <w:lang w:eastAsia="ru-RU"/>
        </w:rPr>
        <w:t>]</w:t>
      </w:r>
    </w:p>
    <w:p w:rsidR="00BD5508" w:rsidRPr="00715885" w:rsidRDefault="00BD5508" w:rsidP="00D23428">
      <w:pPr>
        <w:tabs>
          <w:tab w:val="right" w:pos="9360"/>
        </w:tabs>
        <w:spacing w:after="0" w:line="360" w:lineRule="auto"/>
        <w:ind w:firstLine="709"/>
        <w:jc w:val="both"/>
        <w:rPr>
          <w:rFonts w:ascii="Times New Roman" w:hAnsi="Times New Roman" w:cs="Times New Roman"/>
          <w:sz w:val="24"/>
          <w:szCs w:val="24"/>
          <w:lang w:eastAsia="ru-RU"/>
        </w:rPr>
      </w:pPr>
      <w:r w:rsidRPr="00D60763">
        <w:rPr>
          <w:rFonts w:ascii="Times New Roman" w:hAnsi="Times New Roman" w:cs="Times New Roman"/>
          <w:noProof/>
          <w:sz w:val="24"/>
          <w:szCs w:val="24"/>
          <w:lang w:eastAsia="ru-RU"/>
        </w:rPr>
        <w:pict>
          <v:shape id="Рисунок 2" o:spid="_x0000_i1025" type="#_x0000_t75" alt="Описание: http://www.bestreferat.ru/images/paper/83/81/4308183.png" style="width:51.75pt;height:39.75pt;visibility:visible">
            <v:imagedata r:id="rId10" o:title=""/>
          </v:shape>
        </w:pict>
      </w:r>
      <w:r w:rsidRPr="007110AA">
        <w:rPr>
          <w:rFonts w:ascii="Times New Roman" w:hAnsi="Times New Roman" w:cs="Times New Roman"/>
          <w:noProof/>
          <w:sz w:val="24"/>
          <w:szCs w:val="24"/>
          <w:lang w:eastAsia="ru-RU"/>
        </w:rPr>
        <w:t>,</w:t>
      </w:r>
      <w:r>
        <w:rPr>
          <w:rFonts w:ascii="Times New Roman" w:hAnsi="Times New Roman" w:cs="Times New Roman"/>
          <w:b/>
          <w:bCs/>
          <w:sz w:val="24"/>
          <w:szCs w:val="24"/>
          <w:lang w:eastAsia="ru-RU"/>
        </w:rPr>
        <w:tab/>
      </w:r>
      <w:r w:rsidRPr="00D027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w:t>
      </w:r>
      <w:r w:rsidRPr="00D02797">
        <w:rPr>
          <w:rFonts w:ascii="Times New Roman" w:hAnsi="Times New Roman" w:cs="Times New Roman"/>
          <w:sz w:val="24"/>
          <w:szCs w:val="24"/>
          <w:lang w:eastAsia="ru-RU"/>
        </w:rPr>
        <w:t>)</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w:t>
      </w:r>
      <w:r w:rsidRPr="00715885">
        <w:rPr>
          <w:rFonts w:ascii="Times New Roman" w:hAnsi="Times New Roman" w:cs="Times New Roman"/>
          <w:sz w:val="24"/>
          <w:szCs w:val="24"/>
          <w:lang w:eastAsia="ru-RU"/>
        </w:rPr>
        <w:t>де</w:t>
      </w:r>
      <w:r>
        <w:rPr>
          <w:rFonts w:ascii="Times New Roman" w:hAnsi="Times New Roman" w:cs="Times New Roman"/>
          <w:sz w:val="24"/>
          <w:szCs w:val="24"/>
          <w:lang w:eastAsia="ru-RU"/>
        </w:rPr>
        <w:t>:</w:t>
      </w:r>
    </w:p>
    <w:p w:rsidR="00BD5508" w:rsidRPr="00715885" w:rsidRDefault="00BD5508" w:rsidP="00D23428">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lang w:eastAsia="ru-RU"/>
        </w:rPr>
        <w:t>σ</w:t>
      </w:r>
      <w:r w:rsidRPr="00715885">
        <w:rPr>
          <w:rFonts w:ascii="Times New Roman" w:hAnsi="Times New Roman" w:cs="Times New Roman"/>
          <w:sz w:val="24"/>
          <w:szCs w:val="24"/>
          <w:vertAlign w:val="subscript"/>
          <w:lang w:eastAsia="ru-RU"/>
        </w:rPr>
        <w:t>iM</w:t>
      </w:r>
      <w:r w:rsidRPr="00715885">
        <w:rPr>
          <w:rFonts w:ascii="Times New Roman" w:hAnsi="Times New Roman" w:cs="Times New Roman"/>
          <w:sz w:val="24"/>
          <w:szCs w:val="24"/>
          <w:lang w:eastAsia="ru-RU"/>
        </w:rPr>
        <w:t xml:space="preserve"> – </w:t>
      </w:r>
      <w:r w:rsidRPr="00715885">
        <w:rPr>
          <w:rFonts w:ascii="Times New Roman" w:hAnsi="Times New Roman" w:cs="Times New Roman"/>
          <w:sz w:val="24"/>
          <w:szCs w:val="24"/>
        </w:rPr>
        <w:t>ковариация между темпами роста курса ценной бумаги и темпами роста рынка;</w:t>
      </w:r>
    </w:p>
    <w:p w:rsidR="00BD5508" w:rsidRDefault="00BD5508" w:rsidP="00D23428">
      <w:pPr>
        <w:spacing w:after="0" w:line="360" w:lineRule="auto"/>
        <w:ind w:left="720" w:firstLine="360"/>
        <w:jc w:val="both"/>
        <w:rPr>
          <w:rFonts w:ascii="Times New Roman" w:hAnsi="Times New Roman" w:cs="Times New Roman"/>
          <w:sz w:val="24"/>
          <w:szCs w:val="24"/>
          <w:lang w:eastAsia="ru-RU"/>
        </w:rPr>
      </w:pPr>
      <w:r w:rsidRPr="007110AA">
        <w:rPr>
          <w:rFonts w:ascii="Times New Roman" w:hAnsi="Times New Roman" w:cs="Times New Roman"/>
          <w:sz w:val="24"/>
          <w:szCs w:val="24"/>
        </w:rPr>
        <w:t>σ</w:t>
      </w:r>
      <w:r>
        <w:rPr>
          <w:rFonts w:ascii="Times New Roman" w:hAnsi="Times New Roman" w:cs="Times New Roman"/>
          <w:sz w:val="24"/>
          <w:szCs w:val="24"/>
          <w:vertAlign w:val="superscript"/>
        </w:rPr>
        <w:t>2</w:t>
      </w:r>
      <w:r>
        <w:rPr>
          <w:rFonts w:ascii="Times New Roman" w:hAnsi="Times New Roman" w:cs="Times New Roman"/>
          <w:sz w:val="24"/>
          <w:szCs w:val="24"/>
          <w:vertAlign w:val="subscript"/>
          <w:lang w:val="en-US"/>
        </w:rPr>
        <w:t>M</w:t>
      </w:r>
      <w:r w:rsidRPr="00715885">
        <w:rPr>
          <w:rFonts w:ascii="Times New Roman" w:hAnsi="Times New Roman" w:cs="Times New Roman"/>
          <w:sz w:val="24"/>
          <w:szCs w:val="24"/>
        </w:rPr>
        <w:t xml:space="preserve"> – дисперсия</w:t>
      </w:r>
      <w:r w:rsidRPr="00715885">
        <w:rPr>
          <w:rFonts w:ascii="Times New Roman" w:hAnsi="Times New Roman" w:cs="Times New Roman"/>
          <w:sz w:val="24"/>
          <w:szCs w:val="24"/>
          <w:lang w:eastAsia="ru-RU"/>
        </w:rPr>
        <w:t xml:space="preserve"> доходности рынка.</w:t>
      </w:r>
    </w:p>
    <w:p w:rsidR="00BD5508" w:rsidRDefault="00BD5508" w:rsidP="00D23428">
      <w:pPr>
        <w:spacing w:after="0" w:line="240" w:lineRule="auto"/>
        <w:ind w:left="75" w:right="75" w:firstLine="300"/>
        <w:jc w:val="both"/>
        <w:rPr>
          <w:rFonts w:ascii="Times New Roman" w:hAnsi="Times New Roman" w:cs="Times New Roman"/>
          <w:sz w:val="24"/>
          <w:szCs w:val="24"/>
          <w:lang w:eastAsia="ru-RU"/>
        </w:rPr>
      </w:pPr>
    </w:p>
    <w:p w:rsidR="00BD5508" w:rsidRPr="00715885"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Ковариация – это статистическая величина, которая показывает, насколько две случайные величины, такие, например, как доходности двух ценных бумаг, зависят друг от друга.</w:t>
      </w:r>
    </w:p>
    <w:p w:rsidR="00BD5508" w:rsidRPr="00715885" w:rsidRDefault="00BD5508" w:rsidP="00D23428">
      <w:pPr>
        <w:spacing w:after="0" w:line="360" w:lineRule="auto"/>
        <w:ind w:firstLine="709"/>
        <w:jc w:val="both"/>
        <w:rPr>
          <w:rFonts w:ascii="Times New Roman" w:hAnsi="Times New Roman" w:cs="Times New Roman"/>
          <w:sz w:val="24"/>
          <w:szCs w:val="24"/>
          <w:lang w:eastAsia="ru-RU"/>
        </w:rPr>
      </w:pPr>
      <w:r w:rsidRPr="00715885">
        <w:rPr>
          <w:rFonts w:ascii="Times New Roman" w:hAnsi="Times New Roman" w:cs="Times New Roman"/>
          <w:sz w:val="24"/>
          <w:szCs w:val="24"/>
          <w:lang w:eastAsia="ru-RU"/>
        </w:rPr>
        <w:t xml:space="preserve">Если </w:t>
      </w:r>
      <w:r>
        <w:rPr>
          <w:rFonts w:ascii="Times New Roman" w:hAnsi="Times New Roman" w:cs="Times New Roman"/>
          <w:sz w:val="24"/>
          <w:szCs w:val="24"/>
          <w:lang w:eastAsia="ru-RU"/>
        </w:rPr>
        <w:t>β</w:t>
      </w:r>
      <w:r w:rsidRPr="00715885">
        <w:rPr>
          <w:rFonts w:ascii="Times New Roman" w:hAnsi="Times New Roman" w:cs="Times New Roman"/>
          <w:sz w:val="24"/>
          <w:szCs w:val="24"/>
          <w:lang w:eastAsia="ru-RU"/>
        </w:rPr>
        <w:t>&gt; 1, то данную бумагу можно отнести к инструментам с повышенной степенью риска, т.к. ее цена движется в среднем быстрее рынка.</w:t>
      </w:r>
      <w:r>
        <w:rPr>
          <w:rFonts w:ascii="Times New Roman" w:hAnsi="Times New Roman" w:cs="Times New Roman"/>
          <w:sz w:val="24"/>
          <w:szCs w:val="24"/>
          <w:lang w:eastAsia="ru-RU"/>
        </w:rPr>
        <w:t xml:space="preserve"> Такие акции называются «агрессивными».</w:t>
      </w:r>
    </w:p>
    <w:p w:rsidR="00BD5508" w:rsidRPr="00715885" w:rsidRDefault="00BD5508" w:rsidP="00D23428">
      <w:pPr>
        <w:spacing w:after="0" w:line="360" w:lineRule="auto"/>
        <w:ind w:firstLine="709"/>
        <w:jc w:val="both"/>
        <w:rPr>
          <w:rFonts w:ascii="Times New Roman" w:hAnsi="Times New Roman" w:cs="Times New Roman"/>
          <w:sz w:val="24"/>
          <w:szCs w:val="24"/>
          <w:lang w:eastAsia="ru-RU"/>
        </w:rPr>
      </w:pPr>
      <w:r w:rsidRPr="00715885">
        <w:rPr>
          <w:rFonts w:ascii="Times New Roman" w:hAnsi="Times New Roman" w:cs="Times New Roman"/>
          <w:sz w:val="24"/>
          <w:szCs w:val="24"/>
          <w:lang w:eastAsia="ru-RU"/>
        </w:rPr>
        <w:t xml:space="preserve">Если </w:t>
      </w:r>
      <w:r>
        <w:rPr>
          <w:rFonts w:ascii="Times New Roman" w:hAnsi="Times New Roman" w:cs="Times New Roman"/>
          <w:sz w:val="24"/>
          <w:szCs w:val="24"/>
          <w:lang w:eastAsia="ru-RU"/>
        </w:rPr>
        <w:t>β</w:t>
      </w:r>
      <w:r w:rsidRPr="00715885">
        <w:rPr>
          <w:rFonts w:ascii="Times New Roman" w:hAnsi="Times New Roman" w:cs="Times New Roman"/>
          <w:sz w:val="24"/>
          <w:szCs w:val="24"/>
          <w:lang w:eastAsia="ru-RU"/>
        </w:rPr>
        <w:t xml:space="preserve">&lt; 1, то степень риска этой бумаги относительно низкая, поскольку </w:t>
      </w:r>
      <w:r>
        <w:rPr>
          <w:rFonts w:ascii="Times New Roman" w:hAnsi="Times New Roman" w:cs="Times New Roman"/>
          <w:sz w:val="24"/>
          <w:szCs w:val="24"/>
          <w:lang w:eastAsia="ru-RU"/>
        </w:rPr>
        <w:t>она обладает меньшей изменчивостью</w:t>
      </w:r>
      <w:r w:rsidRPr="00715885">
        <w:rPr>
          <w:rFonts w:ascii="Times New Roman" w:hAnsi="Times New Roman" w:cs="Times New Roman"/>
          <w:sz w:val="24"/>
          <w:szCs w:val="24"/>
          <w:lang w:eastAsia="ru-RU"/>
        </w:rPr>
        <w:t>, чем рынок.</w:t>
      </w:r>
      <w:r>
        <w:rPr>
          <w:rFonts w:ascii="Times New Roman" w:hAnsi="Times New Roman" w:cs="Times New Roman"/>
          <w:sz w:val="24"/>
          <w:szCs w:val="24"/>
          <w:lang w:eastAsia="ru-RU"/>
        </w:rPr>
        <w:t xml:space="preserve"> Такие акции называют «оборонительными».</w:t>
      </w:r>
    </w:p>
    <w:p w:rsidR="00BD5508" w:rsidRPr="00715885" w:rsidRDefault="00BD5508" w:rsidP="00D23428">
      <w:pPr>
        <w:spacing w:after="0" w:line="360" w:lineRule="auto"/>
        <w:ind w:firstLine="709"/>
        <w:jc w:val="both"/>
        <w:rPr>
          <w:rFonts w:ascii="Times New Roman" w:hAnsi="Times New Roman" w:cs="Times New Roman"/>
          <w:sz w:val="24"/>
          <w:szCs w:val="24"/>
          <w:lang w:eastAsia="ru-RU"/>
        </w:rPr>
      </w:pPr>
      <w:r w:rsidRPr="00715885">
        <w:rPr>
          <w:rFonts w:ascii="Times New Roman" w:hAnsi="Times New Roman" w:cs="Times New Roman"/>
          <w:sz w:val="24"/>
          <w:szCs w:val="24"/>
          <w:lang w:eastAsia="ru-RU"/>
        </w:rPr>
        <w:t xml:space="preserve">Если </w:t>
      </w:r>
      <w:r>
        <w:rPr>
          <w:rFonts w:ascii="Times New Roman" w:hAnsi="Times New Roman" w:cs="Times New Roman"/>
          <w:sz w:val="24"/>
          <w:szCs w:val="24"/>
          <w:lang w:eastAsia="ru-RU"/>
        </w:rPr>
        <w:t>β</w:t>
      </w:r>
      <w:r w:rsidRPr="00715885">
        <w:rPr>
          <w:rFonts w:ascii="Times New Roman" w:hAnsi="Times New Roman" w:cs="Times New Roman"/>
          <w:sz w:val="24"/>
          <w:szCs w:val="24"/>
          <w:lang w:eastAsia="ru-RU"/>
        </w:rPr>
        <w:t>&lt; 0, то в среднем движение этой бумаги было противоположно движению рынка в течение периода расчета.</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noProof/>
          <w:lang w:eastAsia="ru-RU"/>
        </w:rPr>
        <w:pict>
          <v:shapetype id="_x0000_t202" coordsize="21600,21600" o:spt="202" path="m,l,21600r21600,l21600,xe">
            <v:stroke joinstyle="miter"/>
            <v:path gradientshapeok="t" o:connecttype="rect"/>
          </v:shapetype>
          <v:shape id="Поле 7" o:spid="_x0000_s1030" type="#_x0000_t202" style="position:absolute;left:0;text-align:left;margin-left:39.85pt;margin-top:29.2pt;width:19.85pt;height:21pt;z-index:251659776;visibility:visible;mso-wrap-style:none" filled="f" stroked="f">
            <v:textbox style="mso-fit-shape-to-text:t">
              <w:txbxContent>
                <w:p w:rsidR="00BD5508" w:rsidRDefault="00BD5508" w:rsidP="00D23428">
                  <w:pPr>
                    <w:pStyle w:val="NormalWeb"/>
                    <w:spacing w:before="0" w:beforeAutospacing="0" w:after="0" w:afterAutospacing="0"/>
                  </w:pPr>
                </w:p>
              </w:txbxContent>
            </v:textbox>
          </v:shape>
        </w:pict>
      </w:r>
      <w:r w:rsidRPr="00715885">
        <w:rPr>
          <w:rFonts w:ascii="Times New Roman" w:hAnsi="Times New Roman" w:cs="Times New Roman"/>
          <w:sz w:val="24"/>
          <w:szCs w:val="24"/>
          <w:lang w:eastAsia="ru-RU"/>
        </w:rPr>
        <w:t xml:space="preserve">Для портфеля акций </w:t>
      </w:r>
      <w:r>
        <w:rPr>
          <w:rFonts w:ascii="Times New Roman" w:hAnsi="Times New Roman" w:cs="Times New Roman"/>
          <w:sz w:val="24"/>
          <w:szCs w:val="24"/>
          <w:lang w:eastAsia="ru-RU"/>
        </w:rPr>
        <w:t>β</w:t>
      </w:r>
      <w:r w:rsidRPr="00715885">
        <w:rPr>
          <w:rFonts w:ascii="Times New Roman" w:hAnsi="Times New Roman" w:cs="Times New Roman"/>
          <w:sz w:val="24"/>
          <w:szCs w:val="24"/>
          <w:lang w:eastAsia="ru-RU"/>
        </w:rPr>
        <w:t>-коэффициент</w:t>
      </w:r>
      <w:r>
        <w:rPr>
          <w:rFonts w:ascii="Times New Roman" w:hAnsi="Times New Roman" w:cs="Times New Roman"/>
          <w:sz w:val="24"/>
          <w:szCs w:val="24"/>
          <w:vertAlign w:val="superscript"/>
          <w:lang w:eastAsia="ru-RU"/>
        </w:rPr>
        <w:t>3</w:t>
      </w:r>
      <w:r w:rsidRPr="00715885">
        <w:rPr>
          <w:rFonts w:ascii="Times New Roman" w:hAnsi="Times New Roman" w:cs="Times New Roman"/>
          <w:sz w:val="24"/>
          <w:szCs w:val="24"/>
          <w:lang w:eastAsia="ru-RU"/>
        </w:rPr>
        <w:t xml:space="preserve"> рассчитывается как </w:t>
      </w:r>
      <w:r>
        <w:rPr>
          <w:rFonts w:ascii="Times New Roman" w:hAnsi="Times New Roman" w:cs="Times New Roman"/>
          <w:sz w:val="24"/>
          <w:szCs w:val="24"/>
          <w:lang w:eastAsia="ru-RU"/>
        </w:rPr>
        <w:t>средневзвешенное</w:t>
      </w:r>
      <w:r w:rsidRPr="00715885">
        <w:rPr>
          <w:rFonts w:ascii="Times New Roman" w:hAnsi="Times New Roman" w:cs="Times New Roman"/>
          <w:sz w:val="24"/>
          <w:szCs w:val="24"/>
          <w:lang w:eastAsia="ru-RU"/>
        </w:rPr>
        <w:t xml:space="preserve"> значений </w:t>
      </w:r>
      <w:r>
        <w:rPr>
          <w:rFonts w:ascii="Times New Roman" w:hAnsi="Times New Roman" w:cs="Times New Roman"/>
          <w:sz w:val="24"/>
          <w:szCs w:val="24"/>
          <w:lang w:eastAsia="ru-RU"/>
        </w:rPr>
        <w:t>«</w:t>
      </w:r>
      <w:r w:rsidRPr="00715885">
        <w:rPr>
          <w:rFonts w:ascii="Times New Roman" w:hAnsi="Times New Roman" w:cs="Times New Roman"/>
          <w:sz w:val="24"/>
          <w:szCs w:val="24"/>
          <w:lang w:eastAsia="ru-RU"/>
        </w:rPr>
        <w:t>бета</w:t>
      </w:r>
      <w:r>
        <w:rPr>
          <w:rFonts w:ascii="Times New Roman" w:hAnsi="Times New Roman" w:cs="Times New Roman"/>
          <w:sz w:val="24"/>
          <w:szCs w:val="24"/>
          <w:lang w:eastAsia="ru-RU"/>
        </w:rPr>
        <w:t>»</w:t>
      </w:r>
      <w:r w:rsidRPr="00715885">
        <w:rPr>
          <w:rFonts w:ascii="Times New Roman" w:hAnsi="Times New Roman" w:cs="Times New Roman"/>
          <w:sz w:val="24"/>
          <w:szCs w:val="24"/>
          <w:lang w:eastAsia="ru-RU"/>
        </w:rPr>
        <w:t xml:space="preserve"> индивидуальных ценных бумаг:</w:t>
      </w:r>
    </w:p>
    <w:p w:rsidR="00BD5508" w:rsidRDefault="00BD5508" w:rsidP="00D23428">
      <w:pPr>
        <w:tabs>
          <w:tab w:val="right" w:pos="9360"/>
        </w:tabs>
        <w:spacing w:after="0" w:line="360" w:lineRule="auto"/>
        <w:ind w:firstLine="709"/>
        <w:jc w:val="both"/>
        <w:rPr>
          <w:rFonts w:ascii="Times New Roman" w:hAnsi="Times New Roman" w:cs="Times New Roman"/>
          <w:sz w:val="24"/>
          <w:szCs w:val="24"/>
          <w:lang w:eastAsia="ru-RU"/>
        </w:rPr>
      </w:pPr>
      <w:r>
        <w:rPr>
          <w:noProof/>
          <w:lang w:eastAsia="ru-RU"/>
        </w:rPr>
        <w:pict>
          <v:rect id="Прямоугольник 6" o:spid="_x0000_s1031" style="position:absolute;left:0;text-align:left;margin-left:144.4pt;margin-top:15pt;width:18.65pt;height:20.2pt;z-index:251661824;visibility:visible" strokecolor="white"/>
        </w:pict>
      </w:r>
      <w:r w:rsidRPr="00D60763">
        <w:rPr>
          <w:rFonts w:ascii="Times New Roman" w:hAnsi="Times New Roman" w:cs="Times New Roman"/>
          <w:sz w:val="24"/>
          <w:szCs w:val="24"/>
          <w:lang w:eastAsia="ru-RU"/>
        </w:rPr>
        <w:fldChar w:fldCharType="begin"/>
      </w:r>
      <w:r w:rsidRPr="00D60763">
        <w:rPr>
          <w:rFonts w:ascii="Times New Roman" w:hAnsi="Times New Roman" w:cs="Times New Roman"/>
          <w:sz w:val="24"/>
          <w:szCs w:val="24"/>
          <w:lang w:eastAsia="ru-RU"/>
        </w:rPr>
        <w:instrText xml:space="preserve"> QUOTE </w:instrText>
      </w:r>
      <w:r w:rsidRPr="00D60763">
        <w:rPr>
          <w:rFonts w:cs="Times New Roman"/>
        </w:rPr>
        <w:pict>
          <v:shape id="_x0000_i1026" type="#_x0000_t75" style="width:120.75pt;height:39.75pt">
            <v:imagedata r:id="rId11" o:title="" chromakey="white"/>
          </v:shape>
        </w:pict>
      </w:r>
      <w:r w:rsidRPr="00D60763">
        <w:rPr>
          <w:rFonts w:ascii="Times New Roman" w:hAnsi="Times New Roman" w:cs="Times New Roman"/>
          <w:sz w:val="24"/>
          <w:szCs w:val="24"/>
          <w:lang w:eastAsia="ru-RU"/>
        </w:rPr>
        <w:instrText xml:space="preserve"> </w:instrText>
      </w:r>
      <w:r w:rsidRPr="00D60763">
        <w:rPr>
          <w:rFonts w:ascii="Times New Roman" w:hAnsi="Times New Roman" w:cs="Times New Roman"/>
          <w:sz w:val="24"/>
          <w:szCs w:val="24"/>
          <w:lang w:eastAsia="ru-RU"/>
        </w:rPr>
        <w:fldChar w:fldCharType="separate"/>
      </w:r>
      <w:r w:rsidRPr="00D60763">
        <w:rPr>
          <w:rFonts w:cs="Times New Roman"/>
        </w:rPr>
        <w:pict>
          <v:shape id="_x0000_i1027" type="#_x0000_t75" style="width:120.75pt;height:39.75pt">
            <v:imagedata r:id="rId11" o:title="" chromakey="white"/>
          </v:shape>
        </w:pict>
      </w:r>
      <w:r w:rsidRPr="00D60763">
        <w:rPr>
          <w:rFonts w:ascii="Times New Roman" w:hAnsi="Times New Roman" w:cs="Times New Roman"/>
          <w:sz w:val="24"/>
          <w:szCs w:val="24"/>
          <w:lang w:eastAsia="ru-RU"/>
        </w:rPr>
        <w:fldChar w:fldCharType="end"/>
      </w:r>
      <w:r w:rsidRPr="00715885">
        <w:rPr>
          <w:rFonts w:ascii="Times New Roman" w:hAnsi="Times New Roman" w:cs="Times New Roman"/>
          <w:sz w:val="24"/>
          <w:szCs w:val="24"/>
          <w:lang w:eastAsia="ru-RU"/>
        </w:rPr>
        <w:fldChar w:fldCharType="begin"/>
      </w:r>
      <w:r w:rsidRPr="00715885">
        <w:rPr>
          <w:rFonts w:ascii="Times New Roman" w:hAnsi="Times New Roman" w:cs="Times New Roman"/>
          <w:sz w:val="24"/>
          <w:szCs w:val="24"/>
          <w:lang w:eastAsia="ru-RU"/>
        </w:rPr>
        <w:instrText xml:space="preserve"> QUOTE </w:instrText>
      </w:r>
      <w:r w:rsidRPr="00D60763">
        <w:rPr>
          <w:rFonts w:ascii="Times New Roman" w:hAnsi="Times New Roman" w:cs="Times New Roman"/>
          <w:sz w:val="24"/>
          <w:szCs w:val="24"/>
          <w:lang w:eastAsia="ru-RU"/>
        </w:rPr>
        <w:fldChar w:fldCharType="begin"/>
      </w:r>
      <w:r w:rsidRPr="00D60763">
        <w:rPr>
          <w:rFonts w:ascii="Times New Roman" w:hAnsi="Times New Roman" w:cs="Times New Roman"/>
          <w:sz w:val="24"/>
          <w:szCs w:val="24"/>
          <w:lang w:eastAsia="ru-RU"/>
        </w:rPr>
        <w:instrText xml:space="preserve"> QUOTE </w:instrText>
      </w:r>
      <w:r w:rsidRPr="00D60763">
        <w:rPr>
          <w:rFonts w:cs="Times New Roman"/>
        </w:rPr>
        <w:pict>
          <v:shape id="_x0000_i1028" type="#_x0000_t75" style="width:120pt;height:39.75pt">
            <v:imagedata r:id="rId12" o:title="" chromakey="white"/>
          </v:shape>
        </w:pict>
      </w:r>
      <w:r w:rsidRPr="00D60763">
        <w:rPr>
          <w:rFonts w:ascii="Times New Roman" w:hAnsi="Times New Roman" w:cs="Times New Roman"/>
          <w:sz w:val="24"/>
          <w:szCs w:val="24"/>
          <w:lang w:eastAsia="ru-RU"/>
        </w:rPr>
        <w:instrText xml:space="preserve"> </w:instrText>
      </w:r>
      <w:r w:rsidRPr="00D60763">
        <w:rPr>
          <w:rFonts w:ascii="Times New Roman" w:hAnsi="Times New Roman" w:cs="Times New Roman"/>
          <w:sz w:val="24"/>
          <w:szCs w:val="24"/>
          <w:lang w:eastAsia="ru-RU"/>
        </w:rPr>
        <w:fldChar w:fldCharType="separate"/>
      </w:r>
      <w:r w:rsidRPr="00D60763">
        <w:rPr>
          <w:rFonts w:cs="Times New Roman"/>
        </w:rPr>
        <w:pict>
          <v:shape id="_x0000_i1029" type="#_x0000_t75" style="width:120pt;height:39.75pt">
            <v:imagedata r:id="rId12" o:title="" chromakey="white"/>
          </v:shape>
        </w:pict>
      </w:r>
      <w:r w:rsidRPr="00D60763">
        <w:rPr>
          <w:rFonts w:ascii="Times New Roman" w:hAnsi="Times New Roman" w:cs="Times New Roman"/>
          <w:sz w:val="24"/>
          <w:szCs w:val="24"/>
          <w:lang w:eastAsia="ru-RU"/>
        </w:rPr>
        <w:fldChar w:fldCharType="end"/>
      </w:r>
      <w:r w:rsidRPr="00715885">
        <w:rPr>
          <w:rFonts w:ascii="Times New Roman" w:hAnsi="Times New Roman" w:cs="Times New Roman"/>
          <w:sz w:val="24"/>
          <w:szCs w:val="24"/>
          <w:lang w:eastAsia="ru-RU"/>
        </w:rPr>
        <w:fldChar w:fldCharType="end"/>
      </w:r>
      <w:r>
        <w:rPr>
          <w:rFonts w:ascii="Times New Roman" w:hAnsi="Times New Roman" w:cs="Times New Roman"/>
          <w:b/>
          <w:bCs/>
          <w:sz w:val="28"/>
          <w:szCs w:val="28"/>
          <w:lang w:eastAsia="ru-RU"/>
        </w:rPr>
        <w:t>,</w:t>
      </w:r>
      <w:r>
        <w:rPr>
          <w:rFonts w:ascii="Times New Roman" w:hAnsi="Times New Roman" w:cs="Times New Roman"/>
          <w:b/>
          <w:bCs/>
          <w:sz w:val="24"/>
          <w:szCs w:val="24"/>
          <w:lang w:eastAsia="ru-RU"/>
        </w:rPr>
        <w:tab/>
      </w:r>
      <w:r w:rsidRPr="00D027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w:t>
      </w:r>
      <w:r w:rsidRPr="00D02797">
        <w:rPr>
          <w:rFonts w:ascii="Times New Roman" w:hAnsi="Times New Roman" w:cs="Times New Roman"/>
          <w:sz w:val="24"/>
          <w:szCs w:val="24"/>
          <w:lang w:eastAsia="ru-RU"/>
        </w:rPr>
        <w:t>)</w:t>
      </w:r>
      <w:r w:rsidRPr="003326F7">
        <w:rPr>
          <w:rFonts w:ascii="Times New Roman" w:hAnsi="Times New Roman" w:cs="Times New Roman"/>
          <w:b/>
          <w:bCs/>
          <w:sz w:val="28"/>
          <w:szCs w:val="28"/>
          <w:lang w:eastAsia="ru-RU"/>
        </w:rPr>
        <w:fldChar w:fldCharType="begin"/>
      </w:r>
      <w:r w:rsidRPr="003326F7">
        <w:rPr>
          <w:rFonts w:ascii="Times New Roman" w:hAnsi="Times New Roman" w:cs="Times New Roman"/>
          <w:b/>
          <w:bCs/>
          <w:sz w:val="28"/>
          <w:szCs w:val="28"/>
          <w:lang w:eastAsia="ru-RU"/>
        </w:rPr>
        <w:instrText xml:space="preserve"> QUOTE </w:instrText>
      </w:r>
      <w:r w:rsidRPr="00D60763">
        <w:rPr>
          <w:rFonts w:ascii="Times New Roman" w:hAnsi="Times New Roman" w:cs="Times New Roman"/>
          <w:b/>
          <w:bCs/>
          <w:sz w:val="28"/>
          <w:szCs w:val="28"/>
          <w:lang w:eastAsia="ru-RU"/>
        </w:rPr>
        <w:fldChar w:fldCharType="begin"/>
      </w:r>
      <w:r w:rsidRPr="00D60763">
        <w:rPr>
          <w:rFonts w:ascii="Times New Roman" w:hAnsi="Times New Roman" w:cs="Times New Roman"/>
          <w:b/>
          <w:bCs/>
          <w:sz w:val="28"/>
          <w:szCs w:val="28"/>
          <w:lang w:eastAsia="ru-RU"/>
        </w:rPr>
        <w:instrText xml:space="preserve"> QUOTE </w:instrText>
      </w:r>
      <w:r w:rsidRPr="00D60763">
        <w:rPr>
          <w:rFonts w:cs="Times New Roman"/>
        </w:rPr>
        <w:pict>
          <v:shape id="_x0000_i1030" type="#_x0000_t75" style="width:126pt;height:33.75pt">
            <v:imagedata r:id="rId13" o:title="" chromakey="white"/>
          </v:shape>
        </w:pict>
      </w:r>
      <w:r w:rsidRPr="00D60763">
        <w:rPr>
          <w:rFonts w:ascii="Times New Roman" w:hAnsi="Times New Roman" w:cs="Times New Roman"/>
          <w:b/>
          <w:bCs/>
          <w:sz w:val="28"/>
          <w:szCs w:val="28"/>
          <w:lang w:eastAsia="ru-RU"/>
        </w:rPr>
        <w:instrText xml:space="preserve"> </w:instrText>
      </w:r>
      <w:r w:rsidRPr="00D60763">
        <w:rPr>
          <w:rFonts w:ascii="Times New Roman" w:hAnsi="Times New Roman" w:cs="Times New Roman"/>
          <w:b/>
          <w:bCs/>
          <w:sz w:val="28"/>
          <w:szCs w:val="28"/>
          <w:lang w:eastAsia="ru-RU"/>
        </w:rPr>
        <w:fldChar w:fldCharType="separate"/>
      </w:r>
      <w:r w:rsidRPr="00D60763">
        <w:rPr>
          <w:rFonts w:cs="Times New Roman"/>
        </w:rPr>
        <w:pict>
          <v:shape id="_x0000_i1031" type="#_x0000_t75" style="width:126pt;height:33.75pt">
            <v:imagedata r:id="rId13" o:title="" chromakey="white"/>
          </v:shape>
        </w:pict>
      </w:r>
      <w:r w:rsidRPr="00D60763">
        <w:rPr>
          <w:rFonts w:ascii="Times New Roman" w:hAnsi="Times New Roman" w:cs="Times New Roman"/>
          <w:b/>
          <w:bCs/>
          <w:sz w:val="28"/>
          <w:szCs w:val="28"/>
          <w:lang w:eastAsia="ru-RU"/>
        </w:rPr>
        <w:fldChar w:fldCharType="end"/>
      </w:r>
      <w:r w:rsidRPr="003326F7">
        <w:rPr>
          <w:rFonts w:ascii="Times New Roman" w:hAnsi="Times New Roman" w:cs="Times New Roman"/>
          <w:b/>
          <w:bCs/>
          <w:sz w:val="28"/>
          <w:szCs w:val="28"/>
          <w:lang w:eastAsia="ru-RU"/>
        </w:rPr>
        <w:fldChar w:fldCharType="end"/>
      </w:r>
    </w:p>
    <w:p w:rsidR="00BD5508" w:rsidRDefault="00BD5508" w:rsidP="00D23428">
      <w:pPr>
        <w:spacing w:after="0" w:line="360" w:lineRule="auto"/>
        <w:ind w:firstLine="709"/>
        <w:jc w:val="both"/>
        <w:rPr>
          <w:rFonts w:ascii="Times New Roman" w:hAnsi="Times New Roman" w:cs="Times New Roman"/>
          <w:b/>
          <w:bCs/>
          <w:sz w:val="28"/>
          <w:szCs w:val="28"/>
          <w:lang w:eastAsia="ru-RU"/>
        </w:rPr>
      </w:pPr>
      <w:r>
        <w:rPr>
          <w:rFonts w:ascii="Times New Roman" w:hAnsi="Times New Roman" w:cs="Times New Roman"/>
          <w:sz w:val="24"/>
          <w:szCs w:val="24"/>
          <w:lang w:eastAsia="ru-RU"/>
        </w:rPr>
        <w:t>где:</w:t>
      </w:r>
    </w:p>
    <w:p w:rsidR="00BD5508" w:rsidRPr="00715885" w:rsidRDefault="00BD5508" w:rsidP="00D23428">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lang w:eastAsia="ru-RU"/>
        </w:rPr>
        <w:t>β</w:t>
      </w:r>
      <w:r>
        <w:rPr>
          <w:rFonts w:ascii="Times New Roman" w:hAnsi="Times New Roman" w:cs="Times New Roman"/>
          <w:sz w:val="24"/>
          <w:szCs w:val="24"/>
          <w:vertAlign w:val="subscript"/>
          <w:lang w:val="en-US" w:eastAsia="ru-RU"/>
        </w:rPr>
        <w:t>p</w:t>
      </w:r>
      <w:r w:rsidRPr="00715885">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w:t>
      </w:r>
      <w:r w:rsidRPr="00715885">
        <w:rPr>
          <w:rFonts w:ascii="Times New Roman" w:hAnsi="Times New Roman" w:cs="Times New Roman"/>
          <w:sz w:val="24"/>
          <w:szCs w:val="24"/>
        </w:rPr>
        <w:t>бета</w:t>
      </w:r>
      <w:r>
        <w:rPr>
          <w:rFonts w:ascii="Times New Roman" w:hAnsi="Times New Roman" w:cs="Times New Roman"/>
          <w:sz w:val="24"/>
          <w:szCs w:val="24"/>
        </w:rPr>
        <w:t>»</w:t>
      </w:r>
      <w:r w:rsidRPr="00715885">
        <w:rPr>
          <w:rFonts w:ascii="Times New Roman" w:hAnsi="Times New Roman" w:cs="Times New Roman"/>
          <w:sz w:val="24"/>
          <w:szCs w:val="24"/>
        </w:rPr>
        <w:t xml:space="preserve"> портфеля, который отражает подвижность портфеля относительновсего рынка;</w:t>
      </w:r>
    </w:p>
    <w:p w:rsidR="00BD5508" w:rsidRPr="00715885" w:rsidRDefault="00BD5508" w:rsidP="00D23428">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β</w:t>
      </w:r>
      <w:r w:rsidRPr="00715885">
        <w:rPr>
          <w:rFonts w:ascii="Times New Roman" w:hAnsi="Times New Roman" w:cs="Times New Roman"/>
          <w:sz w:val="24"/>
          <w:szCs w:val="24"/>
          <w:vertAlign w:val="subscript"/>
        </w:rPr>
        <w:t>i</w:t>
      </w:r>
      <w:r w:rsidRPr="00715885">
        <w:rPr>
          <w:rFonts w:ascii="Times New Roman" w:hAnsi="Times New Roman" w:cs="Times New Roman"/>
          <w:sz w:val="24"/>
          <w:szCs w:val="24"/>
        </w:rPr>
        <w:t xml:space="preserve"> – </w:t>
      </w:r>
      <w:r>
        <w:rPr>
          <w:rFonts w:ascii="Times New Roman" w:hAnsi="Times New Roman" w:cs="Times New Roman"/>
          <w:sz w:val="24"/>
          <w:szCs w:val="24"/>
        </w:rPr>
        <w:t>«</w:t>
      </w:r>
      <w:r w:rsidRPr="00715885">
        <w:rPr>
          <w:rFonts w:ascii="Times New Roman" w:hAnsi="Times New Roman" w:cs="Times New Roman"/>
          <w:sz w:val="24"/>
          <w:szCs w:val="24"/>
        </w:rPr>
        <w:t>бета</w:t>
      </w:r>
      <w:r>
        <w:rPr>
          <w:rFonts w:ascii="Times New Roman" w:hAnsi="Times New Roman" w:cs="Times New Roman"/>
          <w:sz w:val="24"/>
          <w:szCs w:val="24"/>
        </w:rPr>
        <w:t>»</w:t>
      </w:r>
      <w:r w:rsidRPr="00715885">
        <w:rPr>
          <w:rFonts w:ascii="Times New Roman" w:hAnsi="Times New Roman" w:cs="Times New Roman"/>
          <w:sz w:val="24"/>
          <w:szCs w:val="24"/>
        </w:rPr>
        <w:t xml:space="preserve"> i-ой акции;</w:t>
      </w:r>
    </w:p>
    <w:p w:rsidR="00BD5508" w:rsidRPr="00715885" w:rsidRDefault="00BD5508" w:rsidP="00D23428">
      <w:pPr>
        <w:spacing w:after="0" w:line="360" w:lineRule="auto"/>
        <w:ind w:left="720" w:firstLine="360"/>
        <w:jc w:val="both"/>
        <w:rPr>
          <w:rFonts w:ascii="Times New Roman" w:hAnsi="Times New Roman" w:cs="Times New Roman"/>
          <w:sz w:val="24"/>
          <w:szCs w:val="24"/>
          <w:lang w:eastAsia="ru-RU"/>
        </w:rPr>
      </w:pPr>
      <w:r>
        <w:rPr>
          <w:rFonts w:ascii="Times New Roman" w:hAnsi="Times New Roman" w:cs="Times New Roman"/>
          <w:sz w:val="24"/>
          <w:szCs w:val="24"/>
        </w:rPr>
        <w:t>ω</w:t>
      </w:r>
      <w:r w:rsidRPr="00715885">
        <w:rPr>
          <w:rFonts w:ascii="Times New Roman" w:hAnsi="Times New Roman" w:cs="Times New Roman"/>
          <w:sz w:val="24"/>
          <w:szCs w:val="24"/>
          <w:vertAlign w:val="subscript"/>
        </w:rPr>
        <w:t>i</w:t>
      </w:r>
      <w:r w:rsidRPr="00715885">
        <w:rPr>
          <w:rFonts w:ascii="Times New Roman" w:hAnsi="Times New Roman" w:cs="Times New Roman"/>
          <w:sz w:val="24"/>
          <w:szCs w:val="24"/>
        </w:rPr>
        <w:t xml:space="preserve"> – доля</w:t>
      </w:r>
      <w:r w:rsidRPr="00715885">
        <w:rPr>
          <w:rFonts w:ascii="Times New Roman" w:hAnsi="Times New Roman" w:cs="Times New Roman"/>
          <w:sz w:val="24"/>
          <w:szCs w:val="24"/>
          <w:lang w:eastAsia="ru-RU"/>
        </w:rPr>
        <w:t xml:space="preserve"> инвестиций в i-ую акцию.</w:t>
      </w:r>
    </w:p>
    <w:p w:rsidR="00BD5508" w:rsidRPr="00715885"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«Альфа»-коэффициент</w:t>
      </w:r>
      <w:r>
        <w:rPr>
          <w:rFonts w:ascii="Times New Roman" w:hAnsi="Times New Roman" w:cs="Times New Roman"/>
          <w:sz w:val="24"/>
          <w:szCs w:val="24"/>
          <w:vertAlign w:val="superscript"/>
          <w:lang w:eastAsia="ru-RU"/>
        </w:rPr>
        <w:t>4</w:t>
      </w:r>
      <w:r w:rsidRPr="00715885">
        <w:rPr>
          <w:rFonts w:ascii="Times New Roman" w:hAnsi="Times New Roman" w:cs="Times New Roman"/>
          <w:sz w:val="24"/>
          <w:szCs w:val="24"/>
          <w:lang w:eastAsia="ru-RU"/>
        </w:rPr>
        <w:t>определяет составляющую доходности бумаги, которая не зависит от движения рынка.</w:t>
      </w:r>
    </w:p>
    <w:p w:rsidR="00BD5508" w:rsidRPr="00715885" w:rsidRDefault="00BD5508" w:rsidP="00D23428">
      <w:pPr>
        <w:spacing w:before="100" w:beforeAutospacing="1" w:after="100" w:afterAutospacing="1" w:line="240" w:lineRule="auto"/>
        <w:ind w:left="75" w:right="75" w:firstLine="300"/>
        <w:jc w:val="both"/>
        <w:rPr>
          <w:rFonts w:ascii="Times New Roman" w:hAnsi="Times New Roman" w:cs="Times New Roman"/>
          <w:sz w:val="24"/>
          <w:szCs w:val="24"/>
          <w:lang w:eastAsia="ru-RU"/>
        </w:rPr>
      </w:pPr>
      <w:r>
        <w:rPr>
          <w:noProof/>
          <w:lang w:eastAsia="ru-RU"/>
        </w:rPr>
        <w:pict>
          <v:shape id="Поле 5" o:spid="_x0000_s1032" type="#_x0000_t202" style="position:absolute;left:0;text-align:left;margin-left:0;margin-top:0;width:191.3pt;height:62.1pt;z-index:251660800;visibility:visible;mso-wrap-style:none" filled="f" stroked="f">
            <v:textbox style="mso-fit-shape-to-text:t">
              <w:txbxContent>
                <w:p w:rsidR="00BD5508" w:rsidRPr="00D23428" w:rsidRDefault="00BD5508" w:rsidP="00D23428">
                  <w:pPr>
                    <w:pStyle w:val="NormalWeb"/>
                    <w:spacing w:before="0" w:beforeAutospacing="0" w:after="0" w:afterAutospacing="0"/>
                    <w:ind w:firstLine="720"/>
                  </w:pPr>
                  <w:r w:rsidRPr="00D60763">
                    <w:pict>
                      <v:shape id="_x0000_i1033" type="#_x0000_t75" style="width:136.5pt;height:32.25pt">
                        <v:imagedata r:id="rId14" o:title="" chromakey="white"/>
                      </v:shape>
                    </w:pict>
                  </w:r>
                </w:p>
              </w:txbxContent>
            </v:textbox>
          </v:shape>
        </w:pict>
      </w:r>
    </w:p>
    <w:p w:rsidR="00BD5508" w:rsidRPr="00715885" w:rsidRDefault="00BD5508" w:rsidP="00D23428">
      <w:pPr>
        <w:tabs>
          <w:tab w:val="right" w:pos="9360"/>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b/>
          <w:bCs/>
          <w:sz w:val="24"/>
          <w:szCs w:val="24"/>
          <w:lang w:eastAsia="ru-RU"/>
        </w:rPr>
        <w:tab/>
      </w:r>
      <w:r w:rsidRPr="00D027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w:t>
      </w:r>
      <w:r w:rsidRPr="00D02797">
        <w:rPr>
          <w:rFonts w:ascii="Times New Roman" w:hAnsi="Times New Roman" w:cs="Times New Roman"/>
          <w:sz w:val="24"/>
          <w:szCs w:val="24"/>
          <w:lang w:eastAsia="ru-RU"/>
        </w:rPr>
        <w:t>)</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где: </w:t>
      </w:r>
    </w:p>
    <w:p w:rsidR="00BD5508" w:rsidRDefault="00BD5508" w:rsidP="00D23428">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lang w:val="en-US" w:eastAsia="ru-RU"/>
        </w:rPr>
        <w:t>r</w:t>
      </w:r>
      <w:r>
        <w:rPr>
          <w:rFonts w:ascii="Times New Roman" w:hAnsi="Times New Roman" w:cs="Times New Roman"/>
          <w:sz w:val="24"/>
          <w:szCs w:val="24"/>
          <w:vertAlign w:val="subscript"/>
          <w:lang w:val="en-US" w:eastAsia="ru-RU"/>
        </w:rPr>
        <w:t>i</w:t>
      </w:r>
      <w:r w:rsidRPr="00715885">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доходность акции </w:t>
      </w:r>
      <w:r w:rsidRPr="00715885">
        <w:rPr>
          <w:rFonts w:ascii="Times New Roman" w:hAnsi="Times New Roman" w:cs="Times New Roman"/>
          <w:sz w:val="24"/>
          <w:szCs w:val="24"/>
        </w:rPr>
        <w:t>i</w:t>
      </w:r>
    </w:p>
    <w:p w:rsidR="00BD5508" w:rsidRPr="00715885" w:rsidRDefault="00BD5508" w:rsidP="00D23428">
      <w:pPr>
        <w:spacing w:after="0" w:line="360" w:lineRule="auto"/>
        <w:ind w:left="720" w:firstLine="360"/>
        <w:jc w:val="both"/>
        <w:rPr>
          <w:rFonts w:ascii="Times New Roman" w:hAnsi="Times New Roman" w:cs="Times New Roman"/>
          <w:sz w:val="24"/>
          <w:szCs w:val="24"/>
        </w:rPr>
      </w:pPr>
      <w:r w:rsidRPr="00715885">
        <w:rPr>
          <w:rFonts w:ascii="Times New Roman" w:hAnsi="Times New Roman" w:cs="Times New Roman"/>
          <w:sz w:val="24"/>
          <w:szCs w:val="24"/>
        </w:rPr>
        <w:t>r</w:t>
      </w:r>
      <w:r w:rsidRPr="00715885">
        <w:rPr>
          <w:rFonts w:ascii="Times New Roman" w:hAnsi="Times New Roman" w:cs="Times New Roman"/>
          <w:sz w:val="24"/>
          <w:szCs w:val="24"/>
          <w:vertAlign w:val="subscript"/>
        </w:rPr>
        <w:t>I</w:t>
      </w:r>
      <w:r>
        <w:rPr>
          <w:rFonts w:ascii="Times New Roman" w:hAnsi="Times New Roman" w:cs="Times New Roman"/>
          <w:sz w:val="24"/>
          <w:szCs w:val="24"/>
        </w:rPr>
        <w:t>– доходность рыночного индекса</w:t>
      </w:r>
    </w:p>
    <w:p w:rsidR="00BD5508" w:rsidRDefault="00BD5508" w:rsidP="00D23428">
      <w:pPr>
        <w:spacing w:after="0" w:line="360" w:lineRule="auto"/>
        <w:ind w:left="720" w:firstLine="360"/>
        <w:jc w:val="both"/>
        <w:rPr>
          <w:rFonts w:ascii="Times New Roman" w:hAnsi="Times New Roman" w:cs="Times New Roman"/>
          <w:sz w:val="24"/>
          <w:szCs w:val="24"/>
          <w:lang w:eastAsia="ru-RU"/>
        </w:rPr>
      </w:pPr>
      <w:r w:rsidRPr="00715885">
        <w:rPr>
          <w:rFonts w:ascii="Times New Roman" w:hAnsi="Times New Roman" w:cs="Times New Roman"/>
          <w:sz w:val="24"/>
          <w:szCs w:val="24"/>
        </w:rPr>
        <w:t xml:space="preserve">n – </w:t>
      </w:r>
      <w:r>
        <w:rPr>
          <w:rFonts w:ascii="Times New Roman" w:hAnsi="Times New Roman" w:cs="Times New Roman"/>
          <w:sz w:val="24"/>
          <w:szCs w:val="24"/>
        </w:rPr>
        <w:t>количество</w:t>
      </w:r>
      <w:r>
        <w:rPr>
          <w:rFonts w:ascii="Times New Roman" w:hAnsi="Times New Roman" w:cs="Times New Roman"/>
          <w:sz w:val="24"/>
          <w:szCs w:val="24"/>
          <w:lang w:eastAsia="ru-RU"/>
        </w:rPr>
        <w:t xml:space="preserve"> периодов</w:t>
      </w:r>
    </w:p>
    <w:p w:rsidR="00BD5508" w:rsidRPr="00715885" w:rsidRDefault="00BD5508" w:rsidP="00D23428">
      <w:pPr>
        <w:spacing w:after="0" w:line="360" w:lineRule="auto"/>
        <w:ind w:left="720"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β</w:t>
      </w:r>
      <w:r w:rsidRPr="00715885">
        <w:rPr>
          <w:rFonts w:ascii="Times New Roman" w:hAnsi="Times New Roman" w:cs="Times New Roman"/>
          <w:sz w:val="24"/>
          <w:szCs w:val="24"/>
          <w:vertAlign w:val="subscript"/>
          <w:lang w:eastAsia="ru-RU"/>
        </w:rPr>
        <w:t>i</w:t>
      </w:r>
      <w:r>
        <w:rPr>
          <w:rFonts w:ascii="Times New Roman" w:hAnsi="Times New Roman" w:cs="Times New Roman"/>
          <w:sz w:val="24"/>
          <w:szCs w:val="24"/>
          <w:lang w:eastAsia="ru-RU"/>
        </w:rPr>
        <w:t xml:space="preserve"> –</w:t>
      </w:r>
      <w:r>
        <w:rPr>
          <w:rFonts w:ascii="Times New Roman" w:hAnsi="Times New Roman" w:cs="Times New Roman"/>
          <w:sz w:val="24"/>
          <w:szCs w:val="24"/>
        </w:rPr>
        <w:t>коэффициент</w:t>
      </w:r>
      <w:r>
        <w:rPr>
          <w:rFonts w:ascii="Times New Roman" w:hAnsi="Times New Roman" w:cs="Times New Roman"/>
          <w:sz w:val="24"/>
          <w:szCs w:val="24"/>
          <w:lang w:eastAsia="ru-RU"/>
        </w:rPr>
        <w:t xml:space="preserve"> «бета» акции i</w:t>
      </w:r>
    </w:p>
    <w:p w:rsidR="00BD5508" w:rsidRDefault="00BD5508" w:rsidP="00D23428">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715885">
        <w:rPr>
          <w:rFonts w:ascii="Times New Roman" w:hAnsi="Times New Roman" w:cs="Times New Roman"/>
          <w:sz w:val="24"/>
          <w:szCs w:val="24"/>
          <w:lang w:eastAsia="ru-RU"/>
        </w:rPr>
        <w:t xml:space="preserve">Положительная "альфа" свидетельствует о переоценке рынком данной бумаги. Отрицательная "альфа" </w:t>
      </w:r>
      <w:r>
        <w:rPr>
          <w:rFonts w:ascii="Times New Roman" w:hAnsi="Times New Roman" w:cs="Times New Roman"/>
          <w:sz w:val="24"/>
          <w:szCs w:val="24"/>
          <w:lang w:eastAsia="ru-RU"/>
        </w:rPr>
        <w:t>–</w:t>
      </w:r>
      <w:r w:rsidRPr="00715885">
        <w:rPr>
          <w:rFonts w:ascii="Times New Roman" w:hAnsi="Times New Roman" w:cs="Times New Roman"/>
          <w:sz w:val="24"/>
          <w:szCs w:val="24"/>
          <w:lang w:eastAsia="ru-RU"/>
        </w:rPr>
        <w:t xml:space="preserve"> о недооценке рынком данной бумаги.</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дальнейшей работе будем использовать именно эти формулы.</w:t>
      </w:r>
    </w:p>
    <w:p w:rsidR="00BD5508" w:rsidRDefault="00BD5508" w:rsidP="00D23428">
      <w:pPr>
        <w:spacing w:after="0" w:line="360" w:lineRule="auto"/>
        <w:jc w:val="both"/>
        <w:rPr>
          <w:rFonts w:ascii="Times New Roman" w:hAnsi="Times New Roman" w:cs="Times New Roman"/>
          <w:b/>
          <w:bCs/>
          <w:sz w:val="24"/>
          <w:szCs w:val="24"/>
        </w:rPr>
      </w:pPr>
    </w:p>
    <w:p w:rsidR="00BD5508" w:rsidRDefault="00BD5508" w:rsidP="00D23428">
      <w:pPr>
        <w:spacing w:after="0" w:line="360" w:lineRule="auto"/>
        <w:rPr>
          <w:rFonts w:ascii="Times New Roman" w:hAnsi="Times New Roman" w:cs="Times New Roman"/>
        </w:rPr>
      </w:pPr>
      <w:r>
        <w:rPr>
          <w:rFonts w:ascii="Times New Roman" w:hAnsi="Times New Roman" w:cs="Times New Roman"/>
          <w:vertAlign w:val="superscript"/>
        </w:rPr>
        <w:t>3</w:t>
      </w:r>
      <w:r w:rsidRPr="00F3291D">
        <w:rPr>
          <w:rFonts w:ascii="Times New Roman" w:hAnsi="Times New Roman" w:cs="Times New Roman"/>
        </w:rPr>
        <w:t>источник:http://idtrader.ru/lib/courses/osnovy</w:t>
      </w:r>
      <w:r w:rsidRPr="005F30A3">
        <w:rPr>
          <w:rFonts w:ascii="Times New Roman" w:hAnsi="Times New Roman" w:cs="Times New Roman"/>
        </w:rPr>
        <w:t>i-fyuchersnogo-ryinka/torgovlya</w:t>
      </w:r>
      <w:r>
        <w:rPr>
          <w:rFonts w:ascii="Times New Roman" w:hAnsi="Times New Roman" w:cs="Times New Roman"/>
        </w:rPr>
        <w:t>-</w:t>
      </w:r>
      <w:r w:rsidRPr="00F3291D">
        <w:rPr>
          <w:rFonts w:ascii="Times New Roman" w:hAnsi="Times New Roman" w:cs="Times New Roman"/>
        </w:rPr>
        <w:t>fyuchersami/hedzhirovanie/hedzhirovanie-portfelya/</w:t>
      </w:r>
    </w:p>
    <w:p w:rsidR="00BD5508" w:rsidRPr="00F3291D" w:rsidRDefault="00BD5508" w:rsidP="00D23428">
      <w:pPr>
        <w:spacing w:after="0" w:line="360" w:lineRule="auto"/>
        <w:jc w:val="both"/>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источник: </w:t>
      </w:r>
      <w:r w:rsidRPr="007C1AF0">
        <w:rPr>
          <w:rFonts w:ascii="Times New Roman" w:hAnsi="Times New Roman" w:cs="Times New Roman"/>
        </w:rPr>
        <w:t>http://rts.micex.ru/s85</w:t>
      </w:r>
    </w:p>
    <w:p w:rsidR="00BD5508" w:rsidRDefault="00BD5508" w:rsidP="00D23428">
      <w:pPr>
        <w:spacing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sz w:val="24"/>
          <w:szCs w:val="24"/>
        </w:rPr>
      </w:pPr>
      <w:r w:rsidRPr="00F3291D">
        <w:rPr>
          <w:rFonts w:ascii="Times New Roman" w:hAnsi="Times New Roman" w:cs="Times New Roman"/>
          <w:b/>
          <w:bCs/>
          <w:sz w:val="24"/>
          <w:szCs w:val="24"/>
        </w:rPr>
        <w:t>Коэффициенты P/E и P/S</w:t>
      </w:r>
      <w:r>
        <w:rPr>
          <w:rFonts w:ascii="Times New Roman" w:hAnsi="Times New Roman" w:cs="Times New Roman"/>
          <w:b/>
          <w:bCs/>
          <w:sz w:val="24"/>
          <w:szCs w:val="24"/>
          <w:vertAlign w:val="superscript"/>
        </w:rPr>
        <w:t>5</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Существуют также упрощенные методы фундаментального анализа, доступные и обычным частным инвесторам. Они основаны на сравнении ключевых показателей деятельности фирмы с текущей рыночной ценой ее акций. То есть, на использовании специальных коэффициентов.</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Самым распространенным из таких коэффициентов является соотношение «цена-прибыль» – так называемый коэффициент </w:t>
      </w:r>
      <w:r w:rsidRPr="002606C5">
        <w:rPr>
          <w:rFonts w:ascii="Times New Roman" w:hAnsi="Times New Roman" w:cs="Times New Roman"/>
          <w:sz w:val="24"/>
          <w:szCs w:val="24"/>
        </w:rPr>
        <w:t>P/E</w:t>
      </w:r>
      <w:r>
        <w:rPr>
          <w:rFonts w:ascii="Times New Roman" w:hAnsi="Times New Roman" w:cs="Times New Roman"/>
          <w:sz w:val="24"/>
          <w:szCs w:val="24"/>
        </w:rPr>
        <w:t>. В его числителе стоит цена одной акции, а в знаменателе – объем чистой прибыли, приходящейся на одну акцию.</w:t>
      </w:r>
      <w:r w:rsidRPr="00132002">
        <w:rPr>
          <w:rFonts w:ascii="Times New Roman" w:hAnsi="Times New Roman" w:cs="Times New Roman"/>
          <w:sz w:val="24"/>
          <w:szCs w:val="24"/>
        </w:rPr>
        <w:t xml:space="preserve">Этот показатель </w:t>
      </w:r>
      <w:r>
        <w:rPr>
          <w:rFonts w:ascii="Times New Roman" w:hAnsi="Times New Roman" w:cs="Times New Roman"/>
          <w:sz w:val="24"/>
          <w:szCs w:val="24"/>
        </w:rPr>
        <w:t>п</w:t>
      </w:r>
      <w:r w:rsidRPr="00132002">
        <w:rPr>
          <w:rFonts w:ascii="Times New Roman" w:hAnsi="Times New Roman" w:cs="Times New Roman"/>
          <w:sz w:val="24"/>
          <w:szCs w:val="24"/>
        </w:rPr>
        <w:t xml:space="preserve">озволяет видеть, сколько </w:t>
      </w:r>
      <w:r>
        <w:rPr>
          <w:rFonts w:ascii="Times New Roman" w:hAnsi="Times New Roman" w:cs="Times New Roman"/>
          <w:sz w:val="24"/>
          <w:szCs w:val="24"/>
        </w:rPr>
        <w:t>инвестор долженза</w:t>
      </w:r>
      <w:r w:rsidRPr="00132002">
        <w:rPr>
          <w:rFonts w:ascii="Times New Roman" w:hAnsi="Times New Roman" w:cs="Times New Roman"/>
          <w:sz w:val="24"/>
          <w:szCs w:val="24"/>
        </w:rPr>
        <w:t>платит</w:t>
      </w:r>
      <w:r>
        <w:rPr>
          <w:rFonts w:ascii="Times New Roman" w:hAnsi="Times New Roman" w:cs="Times New Roman"/>
          <w:sz w:val="24"/>
          <w:szCs w:val="24"/>
        </w:rPr>
        <w:t>ь за долю текущей прибыли в расчете на</w:t>
      </w:r>
      <w:r w:rsidRPr="00132002">
        <w:rPr>
          <w:rFonts w:ascii="Times New Roman" w:hAnsi="Times New Roman" w:cs="Times New Roman"/>
          <w:sz w:val="24"/>
          <w:szCs w:val="24"/>
        </w:rPr>
        <w:t xml:space="preserve"> одну акцию. </w:t>
      </w:r>
      <w:r>
        <w:rPr>
          <w:rFonts w:ascii="Times New Roman" w:hAnsi="Times New Roman" w:cs="Times New Roman"/>
          <w:sz w:val="24"/>
          <w:szCs w:val="24"/>
        </w:rPr>
        <w:t>Проще говоря – в какую сумму он оценивает сейчас</w:t>
      </w:r>
      <w:r w:rsidRPr="00132002">
        <w:rPr>
          <w:rFonts w:ascii="Times New Roman" w:hAnsi="Times New Roman" w:cs="Times New Roman"/>
          <w:sz w:val="24"/>
          <w:szCs w:val="24"/>
        </w:rPr>
        <w:t xml:space="preserve"> 1 рубль (</w:t>
      </w:r>
      <w:r>
        <w:rPr>
          <w:rFonts w:ascii="Times New Roman" w:hAnsi="Times New Roman" w:cs="Times New Roman"/>
          <w:sz w:val="24"/>
          <w:szCs w:val="24"/>
        </w:rPr>
        <w:t xml:space="preserve">или 1 </w:t>
      </w:r>
      <w:r w:rsidRPr="00132002">
        <w:rPr>
          <w:rFonts w:ascii="Times New Roman" w:hAnsi="Times New Roman" w:cs="Times New Roman"/>
          <w:sz w:val="24"/>
          <w:szCs w:val="24"/>
        </w:rPr>
        <w:t xml:space="preserve">доллар) </w:t>
      </w:r>
      <w:r>
        <w:rPr>
          <w:rFonts w:ascii="Times New Roman" w:hAnsi="Times New Roman" w:cs="Times New Roman"/>
          <w:sz w:val="24"/>
          <w:szCs w:val="24"/>
        </w:rPr>
        <w:t xml:space="preserve">чистой </w:t>
      </w:r>
      <w:r w:rsidRPr="00132002">
        <w:rPr>
          <w:rFonts w:ascii="Times New Roman" w:hAnsi="Times New Roman" w:cs="Times New Roman"/>
          <w:sz w:val="24"/>
          <w:szCs w:val="24"/>
        </w:rPr>
        <w:t>прибыли компании.</w:t>
      </w: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Показатель P/E фирмы обычно сравнивается со средним для данной отрасли значением. Кроме того, он может сравниваться со средним за несколько предыдущих лет значением для той же самой фирмы. Если текущее значение P/E ниже как среднеотраслевого показателя, так и среднего многолетнего уровня P/E для данной фирмы, это может говорить о недооценке рынком ее акций. В то же время на текущее значение коэффициента P/E могут влиять нынешняя ситуация на фондовом рынке, а также различные факторы в деятельности самой фирмы. Например, если компания направляет на дивиденды меньшую долю прибыли, чем другие компании той же отрасли, ее коэффициент P/E также будет ниже среднеотраслевого.</w:t>
      </w:r>
    </w:p>
    <w:p w:rsidR="00BD5508" w:rsidRDefault="00BD5508" w:rsidP="00D234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Еще один важный коэффициент – соотношение цены акции и выручки фирмы, </w:t>
      </w:r>
      <w:r w:rsidRPr="002606C5">
        <w:rPr>
          <w:rFonts w:ascii="Times New Roman" w:hAnsi="Times New Roman" w:cs="Times New Roman"/>
          <w:sz w:val="24"/>
          <w:szCs w:val="24"/>
        </w:rPr>
        <w:t>P/S</w:t>
      </w:r>
      <w:r>
        <w:rPr>
          <w:rFonts w:ascii="Times New Roman" w:hAnsi="Times New Roman" w:cs="Times New Roman"/>
          <w:sz w:val="24"/>
          <w:szCs w:val="24"/>
        </w:rPr>
        <w:t xml:space="preserve">. Он представляет собой </w:t>
      </w:r>
      <w:r w:rsidRPr="00D42354">
        <w:rPr>
          <w:rFonts w:ascii="Times New Roman" w:hAnsi="Times New Roman" w:cs="Times New Roman"/>
          <w:sz w:val="24"/>
          <w:szCs w:val="24"/>
        </w:rPr>
        <w:t>отношени</w:t>
      </w:r>
      <w:r>
        <w:rPr>
          <w:rFonts w:ascii="Times New Roman" w:hAnsi="Times New Roman" w:cs="Times New Roman"/>
          <w:sz w:val="24"/>
          <w:szCs w:val="24"/>
        </w:rPr>
        <w:t>е</w:t>
      </w:r>
      <w:r w:rsidRPr="00D42354">
        <w:rPr>
          <w:rFonts w:ascii="Times New Roman" w:hAnsi="Times New Roman" w:cs="Times New Roman"/>
          <w:sz w:val="24"/>
          <w:szCs w:val="24"/>
        </w:rPr>
        <w:t xml:space="preserve"> рыночной капитализации </w:t>
      </w:r>
      <w:r>
        <w:rPr>
          <w:rFonts w:ascii="Times New Roman" w:hAnsi="Times New Roman" w:cs="Times New Roman"/>
          <w:sz w:val="24"/>
          <w:szCs w:val="24"/>
        </w:rPr>
        <w:t xml:space="preserve">фирмы (произведения текущей рыночной стоимости акций на их количество) </w:t>
      </w:r>
      <w:r w:rsidRPr="00D42354">
        <w:rPr>
          <w:rFonts w:ascii="Times New Roman" w:hAnsi="Times New Roman" w:cs="Times New Roman"/>
          <w:sz w:val="24"/>
          <w:szCs w:val="24"/>
        </w:rPr>
        <w:t>к ее годовой выручке</w:t>
      </w:r>
      <w:r>
        <w:rPr>
          <w:rFonts w:ascii="Times New Roman" w:hAnsi="Times New Roman" w:cs="Times New Roman"/>
          <w:sz w:val="24"/>
          <w:szCs w:val="24"/>
        </w:rPr>
        <w:t>.</w:t>
      </w:r>
      <w:r w:rsidRPr="00D42354">
        <w:rPr>
          <w:rFonts w:ascii="Times New Roman" w:hAnsi="Times New Roman" w:cs="Times New Roman"/>
          <w:sz w:val="24"/>
          <w:szCs w:val="24"/>
        </w:rPr>
        <w:t xml:space="preserve">Малые значения коэффициента </w:t>
      </w:r>
      <w:r>
        <w:rPr>
          <w:rFonts w:ascii="Times New Roman" w:hAnsi="Times New Roman" w:cs="Times New Roman"/>
          <w:sz w:val="24"/>
          <w:szCs w:val="24"/>
        </w:rPr>
        <w:t xml:space="preserve">также </w:t>
      </w:r>
      <w:r w:rsidRPr="00D42354">
        <w:rPr>
          <w:rFonts w:ascii="Times New Roman" w:hAnsi="Times New Roman" w:cs="Times New Roman"/>
          <w:sz w:val="24"/>
          <w:szCs w:val="24"/>
        </w:rPr>
        <w:t xml:space="preserve">сигнализируют о </w:t>
      </w:r>
      <w:r>
        <w:rPr>
          <w:rFonts w:ascii="Times New Roman" w:hAnsi="Times New Roman" w:cs="Times New Roman"/>
          <w:sz w:val="24"/>
          <w:szCs w:val="24"/>
        </w:rPr>
        <w:t xml:space="preserve">возможной </w:t>
      </w:r>
      <w:r w:rsidRPr="00D42354">
        <w:rPr>
          <w:rFonts w:ascii="Times New Roman" w:hAnsi="Times New Roman" w:cs="Times New Roman"/>
          <w:sz w:val="24"/>
          <w:szCs w:val="24"/>
        </w:rPr>
        <w:t xml:space="preserve">недооценённости рассматриваемой </w:t>
      </w:r>
      <w:r>
        <w:rPr>
          <w:rFonts w:ascii="Times New Roman" w:hAnsi="Times New Roman" w:cs="Times New Roman"/>
          <w:sz w:val="24"/>
          <w:szCs w:val="24"/>
        </w:rPr>
        <w:t>фирмы</w:t>
      </w:r>
      <w:r w:rsidRPr="00D42354">
        <w:rPr>
          <w:rFonts w:ascii="Times New Roman" w:hAnsi="Times New Roman" w:cs="Times New Roman"/>
          <w:sz w:val="24"/>
          <w:szCs w:val="24"/>
        </w:rPr>
        <w:t>, больши́е</w:t>
      </w:r>
      <w:r>
        <w:rPr>
          <w:rFonts w:ascii="Times New Roman" w:hAnsi="Times New Roman" w:cs="Times New Roman"/>
          <w:sz w:val="24"/>
          <w:szCs w:val="24"/>
        </w:rPr>
        <w:t>–</w:t>
      </w:r>
      <w:r w:rsidRPr="00D42354">
        <w:rPr>
          <w:rFonts w:ascii="Times New Roman" w:hAnsi="Times New Roman" w:cs="Times New Roman"/>
          <w:sz w:val="24"/>
          <w:szCs w:val="24"/>
        </w:rPr>
        <w:t xml:space="preserve"> о </w:t>
      </w:r>
      <w:r>
        <w:rPr>
          <w:rFonts w:ascii="Times New Roman" w:hAnsi="Times New Roman" w:cs="Times New Roman"/>
          <w:sz w:val="24"/>
          <w:szCs w:val="24"/>
        </w:rPr>
        <w:t xml:space="preserve">ее </w:t>
      </w:r>
      <w:r w:rsidRPr="00D42354">
        <w:rPr>
          <w:rFonts w:ascii="Times New Roman" w:hAnsi="Times New Roman" w:cs="Times New Roman"/>
          <w:sz w:val="24"/>
          <w:szCs w:val="24"/>
        </w:rPr>
        <w:t xml:space="preserve">переоценённости. </w:t>
      </w:r>
      <w:r>
        <w:rPr>
          <w:rFonts w:ascii="Times New Roman" w:hAnsi="Times New Roman" w:cs="Times New Roman"/>
          <w:sz w:val="24"/>
          <w:szCs w:val="24"/>
        </w:rPr>
        <w:t>При этом коэффициент P/S в большей степени устойчив к субъективным факторам в деятельности фирмы, чем коэффициент P/E.</w:t>
      </w:r>
    </w:p>
    <w:p w:rsidR="00BD5508" w:rsidRDefault="00BD5508" w:rsidP="00D23428">
      <w:pPr>
        <w:rPr>
          <w:rFonts w:ascii="Times New Roman" w:hAnsi="Times New Roman" w:cs="Times New Roman"/>
          <w:b/>
          <w:bCs/>
          <w:sz w:val="24"/>
          <w:szCs w:val="24"/>
        </w:rPr>
      </w:pPr>
    </w:p>
    <w:p w:rsidR="00BD5508" w:rsidRDefault="00BD5508" w:rsidP="00D23428">
      <w:pPr>
        <w:rPr>
          <w:rFonts w:ascii="Times New Roman" w:hAnsi="Times New Roman" w:cs="Times New Roman"/>
          <w:b/>
          <w:bCs/>
          <w:sz w:val="24"/>
          <w:szCs w:val="24"/>
        </w:rPr>
      </w:pPr>
    </w:p>
    <w:p w:rsidR="00BD5508" w:rsidRDefault="00BD5508" w:rsidP="00D23428">
      <w:pPr>
        <w:rPr>
          <w:rFonts w:ascii="Times New Roman" w:hAnsi="Times New Roman" w:cs="Times New Roman"/>
          <w:b/>
          <w:bCs/>
          <w:sz w:val="24"/>
          <w:szCs w:val="24"/>
        </w:rPr>
      </w:pPr>
    </w:p>
    <w:p w:rsidR="00BD5508" w:rsidRDefault="00BD5508" w:rsidP="00D23428">
      <w:pPr>
        <w:rPr>
          <w:rFonts w:ascii="Times New Roman" w:hAnsi="Times New Roman" w:cs="Times New Roman"/>
          <w:b/>
          <w:bCs/>
          <w:sz w:val="24"/>
          <w:szCs w:val="24"/>
        </w:rPr>
      </w:pPr>
    </w:p>
    <w:p w:rsidR="00BD5508" w:rsidRDefault="00BD5508" w:rsidP="00D23428">
      <w:pPr>
        <w:rPr>
          <w:rFonts w:ascii="Times New Roman" w:hAnsi="Times New Roman" w:cs="Times New Roman"/>
          <w:b/>
          <w:bCs/>
          <w:sz w:val="24"/>
          <w:szCs w:val="24"/>
        </w:rPr>
      </w:pPr>
    </w:p>
    <w:p w:rsidR="00BD5508" w:rsidRPr="00F3291D" w:rsidRDefault="00BD5508" w:rsidP="00D23428">
      <w:pPr>
        <w:rPr>
          <w:rFonts w:ascii="Times New Roman" w:hAnsi="Times New Roman" w:cs="Times New Roman"/>
          <w:sz w:val="20"/>
          <w:szCs w:val="20"/>
        </w:rPr>
      </w:pPr>
      <w:r>
        <w:rPr>
          <w:rFonts w:ascii="Times New Roman" w:hAnsi="Times New Roman" w:cs="Times New Roman"/>
          <w:sz w:val="20"/>
          <w:szCs w:val="20"/>
          <w:vertAlign w:val="superscript"/>
        </w:rPr>
        <w:t xml:space="preserve">5 </w:t>
      </w:r>
      <w:r>
        <w:rPr>
          <w:rFonts w:ascii="Times New Roman" w:hAnsi="Times New Roman" w:cs="Times New Roman"/>
          <w:sz w:val="20"/>
          <w:szCs w:val="20"/>
        </w:rPr>
        <w:t xml:space="preserve">источник: </w:t>
      </w:r>
      <w:r w:rsidRPr="00F3291D">
        <w:rPr>
          <w:rFonts w:ascii="Times New Roman" w:hAnsi="Times New Roman" w:cs="Times New Roman"/>
          <w:sz w:val="20"/>
          <w:szCs w:val="20"/>
        </w:rPr>
        <w:t>http://intelinvest.ru/metodika-rascheta-finansovyh-koefficientov/</w:t>
      </w:r>
    </w:p>
    <w:p w:rsidR="00BD5508" w:rsidRPr="00010982" w:rsidRDefault="00BD5508" w:rsidP="00D23428">
      <w:pPr>
        <w:spacing w:after="0" w:line="360" w:lineRule="auto"/>
        <w:ind w:firstLine="709"/>
        <w:jc w:val="both"/>
        <w:rPr>
          <w:rFonts w:ascii="Times New Roman" w:hAnsi="Times New Roman" w:cs="Times New Roman"/>
          <w:sz w:val="24"/>
          <w:szCs w:val="24"/>
        </w:rPr>
      </w:pPr>
      <w:r w:rsidRPr="00F3291D">
        <w:rPr>
          <w:rFonts w:ascii="Times New Roman" w:hAnsi="Times New Roman" w:cs="Times New Roman"/>
          <w:b/>
          <w:bCs/>
          <w:sz w:val="24"/>
          <w:szCs w:val="24"/>
        </w:rPr>
        <w:t xml:space="preserve">Глава </w:t>
      </w:r>
      <w:r>
        <w:rPr>
          <w:rFonts w:ascii="Times New Roman" w:hAnsi="Times New Roman" w:cs="Times New Roman"/>
          <w:b/>
          <w:bCs/>
          <w:sz w:val="24"/>
          <w:szCs w:val="24"/>
        </w:rPr>
        <w:t>4</w:t>
      </w:r>
      <w:r w:rsidRPr="00F3291D">
        <w:rPr>
          <w:rFonts w:ascii="Times New Roman" w:hAnsi="Times New Roman" w:cs="Times New Roman"/>
          <w:b/>
          <w:bCs/>
          <w:sz w:val="24"/>
          <w:szCs w:val="24"/>
        </w:rPr>
        <w:t xml:space="preserve">. </w:t>
      </w:r>
      <w:r>
        <w:rPr>
          <w:rFonts w:ascii="Times New Roman" w:hAnsi="Times New Roman" w:cs="Times New Roman"/>
          <w:b/>
          <w:bCs/>
          <w:sz w:val="24"/>
          <w:szCs w:val="24"/>
        </w:rPr>
        <w:t xml:space="preserve">Отбор потенциальных активов для включения в портфель инвестора защитного типа </w:t>
      </w:r>
    </w:p>
    <w:p w:rsidR="00BD5508" w:rsidRDefault="00BD5508" w:rsidP="00D23428">
      <w:pPr>
        <w:spacing w:after="0" w:line="360" w:lineRule="auto"/>
        <w:ind w:firstLine="709"/>
        <w:jc w:val="both"/>
        <w:rPr>
          <w:rFonts w:ascii="Times New Roman" w:hAnsi="Times New Roman" w:cs="Times New Roman"/>
          <w:sz w:val="24"/>
          <w:szCs w:val="24"/>
        </w:rPr>
      </w:pPr>
      <w:r w:rsidRPr="00F3291D">
        <w:rPr>
          <w:rFonts w:ascii="Times New Roman" w:hAnsi="Times New Roman" w:cs="Times New Roman"/>
          <w:sz w:val="24"/>
          <w:szCs w:val="24"/>
        </w:rPr>
        <w:t>Для анализа акций, которые можно включить в портфель инвестора с защитной стратегией я использовала упрощенную форму фундаментального анализа.</w:t>
      </w:r>
    </w:p>
    <w:p w:rsidR="00BD5508" w:rsidRPr="00F3291D" w:rsidRDefault="00BD5508" w:rsidP="00D23428">
      <w:pPr>
        <w:spacing w:after="0" w:line="360" w:lineRule="auto"/>
        <w:ind w:firstLine="709"/>
        <w:jc w:val="both"/>
        <w:rPr>
          <w:rFonts w:ascii="Times New Roman" w:hAnsi="Times New Roman" w:cs="Times New Roman"/>
          <w:sz w:val="24"/>
          <w:szCs w:val="24"/>
        </w:rPr>
      </w:pPr>
      <w:r w:rsidRPr="00547F08">
        <w:rPr>
          <w:rFonts w:ascii="Times New Roman" w:hAnsi="Times New Roman" w:cs="Times New Roman"/>
          <w:sz w:val="24"/>
          <w:szCs w:val="24"/>
        </w:rPr>
        <w:t>Для формирования инвестицион</w:t>
      </w:r>
      <w:r w:rsidRPr="00416171">
        <w:rPr>
          <w:rFonts w:ascii="Times New Roman" w:hAnsi="Times New Roman" w:cs="Times New Roman"/>
          <w:sz w:val="24"/>
          <w:szCs w:val="24"/>
        </w:rPr>
        <w:t>ного портфеля р</w:t>
      </w:r>
      <w:r w:rsidRPr="005819BF">
        <w:rPr>
          <w:rFonts w:ascii="Times New Roman" w:hAnsi="Times New Roman" w:cs="Times New Roman"/>
          <w:sz w:val="24"/>
          <w:szCs w:val="24"/>
        </w:rPr>
        <w:t>ассмотрим акции компаний двух отраслей – нефтяной и финансовой.</w:t>
      </w:r>
      <w:r w:rsidRPr="001B1BA8">
        <w:rPr>
          <w:rFonts w:ascii="Times New Roman" w:hAnsi="Times New Roman" w:cs="Times New Roman"/>
          <w:sz w:val="24"/>
          <w:szCs w:val="24"/>
        </w:rPr>
        <w:t xml:space="preserve">Основные характеристики компаний этих отраслей приведены в табл. 1 и табл. </w:t>
      </w:r>
      <w:r w:rsidRPr="00C442CF">
        <w:rPr>
          <w:rFonts w:ascii="Times New Roman" w:hAnsi="Times New Roman" w:cs="Times New Roman"/>
          <w:sz w:val="24"/>
          <w:szCs w:val="24"/>
        </w:rPr>
        <w:t>2.</w:t>
      </w:r>
    </w:p>
    <w:p w:rsidR="00BD5508" w:rsidRDefault="00BD5508" w:rsidP="00D23428">
      <w:pPr>
        <w:spacing w:after="0"/>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828"/>
        <w:gridCol w:w="1636"/>
        <w:gridCol w:w="1636"/>
      </w:tblGrid>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 xml:space="preserve">Компания </w:t>
            </w:r>
          </w:p>
        </w:tc>
        <w:tc>
          <w:tcPr>
            <w:tcW w:w="1828"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Капитализация, млн долл.</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Коэффициент</w:t>
            </w:r>
            <w:r w:rsidRPr="00B662B9">
              <w:rPr>
                <w:rFonts w:ascii="Times New Roman" w:hAnsi="Times New Roman" w:cs="Times New Roman"/>
                <w:sz w:val="24"/>
                <w:szCs w:val="24"/>
              </w:rPr>
              <w:br/>
              <w:t>P/E</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Коэффициент</w:t>
            </w:r>
            <w:r w:rsidRPr="00B662B9">
              <w:rPr>
                <w:rFonts w:ascii="Times New Roman" w:hAnsi="Times New Roman" w:cs="Times New Roman"/>
                <w:sz w:val="24"/>
                <w:szCs w:val="24"/>
              </w:rPr>
              <w:br/>
              <w:t>P/S</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bookmarkStart w:id="0" w:name="_Hlk317452914"/>
            <w:r w:rsidRPr="00B662B9">
              <w:rPr>
                <w:rFonts w:ascii="Times New Roman" w:hAnsi="Times New Roman" w:cs="Times New Roman"/>
                <w:sz w:val="24"/>
                <w:szCs w:val="24"/>
              </w:rPr>
              <w:t>Роснефть НК</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rPr>
              <w:t>76 615</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6,2</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0,8</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ТНК-BP Холдинг</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rPr>
              <w:t>45 135</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5,9</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0,9</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Газпром Нефть</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rPr>
              <w:t>24 248</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5,2</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0,6</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Лукойл НК</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rPr>
              <w:t>52 793</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4,7</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0,4</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Среднее по отрасли</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rPr>
              <w:t>46 828</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5,4</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0,7</w:t>
            </w:r>
          </w:p>
        </w:tc>
      </w:tr>
      <w:bookmarkEnd w:id="0"/>
    </w:tbl>
    <w:p w:rsidR="00BD5508" w:rsidRPr="00F3291D" w:rsidRDefault="00BD5508" w:rsidP="00D23428">
      <w:pPr>
        <w:pStyle w:val="ListParagraph1"/>
        <w:ind w:left="0"/>
        <w:rPr>
          <w:rFonts w:ascii="Times New Roman" w:hAnsi="Times New Roman" w:cs="Times New Roman"/>
          <w:sz w:val="24"/>
          <w:szCs w:val="24"/>
          <w:lang w:val="en-US"/>
        </w:rPr>
      </w:pPr>
    </w:p>
    <w:p w:rsidR="00BD5508" w:rsidRPr="006D4C87" w:rsidRDefault="00BD5508" w:rsidP="00D23428">
      <w:pPr>
        <w:spacing w:after="0"/>
        <w:ind w:firstLine="709"/>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828"/>
        <w:gridCol w:w="1636"/>
        <w:gridCol w:w="1636"/>
      </w:tblGrid>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 xml:space="preserve">Банк </w:t>
            </w:r>
          </w:p>
        </w:tc>
        <w:tc>
          <w:tcPr>
            <w:tcW w:w="1828"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Капитализация, млн долл.</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Коэффициент</w:t>
            </w:r>
            <w:r w:rsidRPr="00B662B9">
              <w:rPr>
                <w:rFonts w:ascii="Times New Roman" w:hAnsi="Times New Roman" w:cs="Times New Roman"/>
                <w:sz w:val="24"/>
                <w:szCs w:val="24"/>
              </w:rPr>
              <w:br/>
              <w:t>P/E</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Коэффициент</w:t>
            </w:r>
            <w:r w:rsidRPr="00B662B9">
              <w:rPr>
                <w:rFonts w:ascii="Times New Roman" w:hAnsi="Times New Roman" w:cs="Times New Roman"/>
                <w:sz w:val="24"/>
                <w:szCs w:val="24"/>
              </w:rPr>
              <w:br/>
              <w:t>P/S</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bookmarkStart w:id="1" w:name="_Hlk317453601"/>
            <w:r w:rsidRPr="00B662B9">
              <w:rPr>
                <w:rFonts w:ascii="Times New Roman" w:hAnsi="Times New Roman" w:cs="Times New Roman"/>
                <w:sz w:val="24"/>
                <w:szCs w:val="24"/>
              </w:rPr>
              <w:t>Росбанк АКБ</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rPr>
              <w:t>4 876</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16,2</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Банк ЗЕНИТ</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rPr>
              <w:t>532</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11,8</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Банк «Возрождение»</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rPr>
              <w:t>415</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6,5</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Сбербанк</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rPr>
              <w:t>69 141</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6,1</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Банк ВТБ</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lang w:val="en-US"/>
              </w:rPr>
            </w:pPr>
            <w:r w:rsidRPr="00B662B9">
              <w:rPr>
                <w:rFonts w:ascii="Times New Roman" w:hAnsi="Times New Roman" w:cs="Times New Roman"/>
                <w:sz w:val="24"/>
                <w:szCs w:val="24"/>
              </w:rPr>
              <w:t>24 581</w:t>
            </w:r>
          </w:p>
        </w:tc>
        <w:tc>
          <w:tcPr>
            <w:tcW w:w="1595" w:type="dxa"/>
          </w:tcPr>
          <w:p w:rsidR="00BD5508" w:rsidRPr="00B662B9" w:rsidRDefault="00BD5508" w:rsidP="00F3291D">
            <w:pPr>
              <w:spacing w:before="60" w:after="60"/>
              <w:jc w:val="center"/>
              <w:rPr>
                <w:rFonts w:ascii="Times New Roman" w:hAnsi="Times New Roman" w:cs="Times New Roman"/>
                <w:sz w:val="24"/>
                <w:szCs w:val="24"/>
                <w:lang w:val="en-US"/>
              </w:rPr>
            </w:pPr>
            <w:r w:rsidRPr="00B662B9">
              <w:rPr>
                <w:rFonts w:ascii="Times New Roman" w:hAnsi="Times New Roman" w:cs="Times New Roman"/>
                <w:sz w:val="24"/>
                <w:szCs w:val="24"/>
                <w:lang w:val="en-US"/>
              </w:rPr>
              <w:t>7,9</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w:t>
            </w:r>
          </w:p>
        </w:tc>
      </w:tr>
      <w:tr w:rsidR="00BD5508" w:rsidRPr="00B662B9">
        <w:tc>
          <w:tcPr>
            <w:tcW w:w="3708" w:type="dxa"/>
          </w:tcPr>
          <w:p w:rsidR="00BD5508" w:rsidRPr="00B662B9" w:rsidRDefault="00BD5508" w:rsidP="00F3291D">
            <w:pPr>
              <w:spacing w:before="60" w:after="60"/>
              <w:rPr>
                <w:rFonts w:ascii="Times New Roman" w:hAnsi="Times New Roman" w:cs="Times New Roman"/>
                <w:sz w:val="24"/>
                <w:szCs w:val="24"/>
              </w:rPr>
            </w:pPr>
            <w:r w:rsidRPr="00B662B9">
              <w:rPr>
                <w:rFonts w:ascii="Times New Roman" w:hAnsi="Times New Roman" w:cs="Times New Roman"/>
                <w:sz w:val="24"/>
                <w:szCs w:val="24"/>
              </w:rPr>
              <w:t>Среднее по отрасли</w:t>
            </w:r>
          </w:p>
        </w:tc>
        <w:tc>
          <w:tcPr>
            <w:tcW w:w="1828" w:type="dxa"/>
          </w:tcPr>
          <w:p w:rsidR="00BD5508" w:rsidRPr="00B662B9" w:rsidRDefault="00BD5508" w:rsidP="00F3291D">
            <w:pPr>
              <w:spacing w:before="60" w:after="60"/>
              <w:ind w:right="100"/>
              <w:jc w:val="right"/>
              <w:rPr>
                <w:rFonts w:ascii="Times New Roman" w:hAnsi="Times New Roman" w:cs="Times New Roman"/>
                <w:sz w:val="24"/>
                <w:szCs w:val="24"/>
              </w:rPr>
            </w:pPr>
            <w:r w:rsidRPr="00B662B9">
              <w:rPr>
                <w:rFonts w:ascii="Times New Roman" w:hAnsi="Times New Roman" w:cs="Times New Roman"/>
                <w:sz w:val="24"/>
                <w:szCs w:val="24"/>
                <w:lang w:val="en-US"/>
              </w:rPr>
              <w:t>32</w:t>
            </w:r>
            <w:r w:rsidRPr="00B662B9">
              <w:rPr>
                <w:rFonts w:ascii="Times New Roman" w:hAnsi="Times New Roman" w:cs="Times New Roman"/>
                <w:sz w:val="24"/>
                <w:szCs w:val="24"/>
              </w:rPr>
              <w:t> 8</w:t>
            </w:r>
            <w:r w:rsidRPr="00B662B9">
              <w:rPr>
                <w:rFonts w:ascii="Times New Roman" w:hAnsi="Times New Roman" w:cs="Times New Roman"/>
                <w:sz w:val="24"/>
                <w:szCs w:val="24"/>
                <w:lang w:val="en-US"/>
              </w:rPr>
              <w:t>6</w:t>
            </w:r>
            <w:r w:rsidRPr="00B662B9">
              <w:rPr>
                <w:rFonts w:ascii="Times New Roman" w:hAnsi="Times New Roman" w:cs="Times New Roman"/>
                <w:sz w:val="24"/>
                <w:szCs w:val="24"/>
              </w:rPr>
              <w:t>8</w:t>
            </w:r>
          </w:p>
        </w:tc>
        <w:tc>
          <w:tcPr>
            <w:tcW w:w="1595" w:type="dxa"/>
          </w:tcPr>
          <w:p w:rsidR="00BD5508" w:rsidRPr="00B662B9" w:rsidRDefault="00BD5508" w:rsidP="00F3291D">
            <w:pPr>
              <w:spacing w:before="60" w:after="60"/>
              <w:jc w:val="center"/>
              <w:rPr>
                <w:rFonts w:ascii="Times New Roman" w:hAnsi="Times New Roman" w:cs="Times New Roman"/>
                <w:sz w:val="24"/>
                <w:szCs w:val="24"/>
                <w:lang w:val="en-US"/>
              </w:rPr>
            </w:pPr>
            <w:r w:rsidRPr="00B662B9">
              <w:rPr>
                <w:rFonts w:ascii="Times New Roman" w:hAnsi="Times New Roman" w:cs="Times New Roman"/>
                <w:sz w:val="24"/>
                <w:szCs w:val="24"/>
                <w:lang w:val="en-US"/>
              </w:rPr>
              <w:t>7,1</w:t>
            </w:r>
          </w:p>
        </w:tc>
        <w:tc>
          <w:tcPr>
            <w:tcW w:w="1595" w:type="dxa"/>
          </w:tcPr>
          <w:p w:rsidR="00BD5508" w:rsidRPr="00B662B9" w:rsidRDefault="00BD5508" w:rsidP="00F3291D">
            <w:pPr>
              <w:spacing w:before="60" w:after="60"/>
              <w:jc w:val="center"/>
              <w:rPr>
                <w:rFonts w:ascii="Times New Roman" w:hAnsi="Times New Roman" w:cs="Times New Roman"/>
                <w:sz w:val="24"/>
                <w:szCs w:val="24"/>
              </w:rPr>
            </w:pPr>
            <w:r w:rsidRPr="00B662B9">
              <w:rPr>
                <w:rFonts w:ascii="Times New Roman" w:hAnsi="Times New Roman" w:cs="Times New Roman"/>
                <w:sz w:val="24"/>
                <w:szCs w:val="24"/>
              </w:rPr>
              <w:t>-</w:t>
            </w:r>
          </w:p>
        </w:tc>
      </w:tr>
    </w:tbl>
    <w:bookmarkEnd w:id="1"/>
    <w:p w:rsidR="00BD5508" w:rsidRDefault="00BD5508" w:rsidP="00D23428">
      <w:pPr>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 таблиц 1 и 2 видно, что у «Лукойла» и «Сбербанка» коэффициент P/E существенно ниже средних по отрасли значений, а у «Лукойла» еще и коэффициент P/S также ниже среднего по нефтяной отрасли значения. Представляется, что эти акции недооценены, и их можно включать в инвестиционный портфель.</w:t>
      </w:r>
    </w:p>
    <w:p w:rsidR="00BD5508" w:rsidRDefault="00BD5508" w:rsidP="00D23428">
      <w:pPr>
        <w:spacing w:before="240" w:after="0" w:line="360" w:lineRule="auto"/>
        <w:ind w:firstLine="709"/>
        <w:jc w:val="both"/>
        <w:rPr>
          <w:rFonts w:ascii="Times New Roman" w:hAnsi="Times New Roman" w:cs="Times New Roman"/>
          <w:sz w:val="24"/>
          <w:szCs w:val="24"/>
        </w:rPr>
      </w:pPr>
    </w:p>
    <w:p w:rsidR="00BD5508" w:rsidRPr="00F3291D" w:rsidRDefault="00BD5508" w:rsidP="00D23428">
      <w:pPr>
        <w:spacing w:before="240" w:after="0" w:line="360" w:lineRule="auto"/>
        <w:ind w:firstLine="709"/>
        <w:jc w:val="both"/>
        <w:rPr>
          <w:rFonts w:ascii="Times New Roman" w:hAnsi="Times New Roman" w:cs="Times New Roman"/>
          <w:b/>
          <w:bCs/>
          <w:sz w:val="24"/>
          <w:szCs w:val="24"/>
        </w:rPr>
      </w:pPr>
    </w:p>
    <w:p w:rsidR="00BD5508" w:rsidRDefault="00BD5508" w:rsidP="00D23428">
      <w:pPr>
        <w:spacing w:after="0" w:line="360" w:lineRule="auto"/>
        <w:ind w:firstLine="709"/>
        <w:jc w:val="both"/>
        <w:rPr>
          <w:rFonts w:ascii="Times New Roman" w:hAnsi="Times New Roman" w:cs="Times New Roman"/>
          <w:b/>
          <w:bCs/>
          <w:sz w:val="24"/>
          <w:szCs w:val="24"/>
          <w:lang w:eastAsia="ru-RU"/>
        </w:rPr>
      </w:pPr>
    </w:p>
    <w:p w:rsidR="00BD5508" w:rsidRDefault="00BD5508" w:rsidP="00D23428">
      <w:pPr>
        <w:spacing w:after="0" w:line="360" w:lineRule="auto"/>
        <w:ind w:firstLine="709"/>
        <w:jc w:val="both"/>
        <w:rPr>
          <w:rFonts w:ascii="Times New Roman" w:hAnsi="Times New Roman" w:cs="Times New Roman"/>
          <w:b/>
          <w:bCs/>
          <w:sz w:val="24"/>
          <w:szCs w:val="24"/>
          <w:lang w:eastAsia="ru-RU"/>
        </w:rPr>
      </w:pPr>
    </w:p>
    <w:p w:rsidR="00BD5508" w:rsidRDefault="00BD5508" w:rsidP="00D23428">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lang w:eastAsia="ru-RU"/>
        </w:rPr>
        <w:t>Глава 5</w:t>
      </w:r>
      <w:r w:rsidRPr="00F3291D">
        <w:rPr>
          <w:rFonts w:ascii="Times New Roman" w:hAnsi="Times New Roman" w:cs="Times New Roman"/>
          <w:b/>
          <w:bCs/>
          <w:sz w:val="24"/>
          <w:szCs w:val="24"/>
          <w:lang w:eastAsia="ru-RU"/>
        </w:rPr>
        <w:t>. Исследовательская часть работы</w:t>
      </w:r>
      <w:r>
        <w:rPr>
          <w:rFonts w:ascii="Times New Roman" w:hAnsi="Times New Roman" w:cs="Times New Roman"/>
          <w:b/>
          <w:bCs/>
          <w:sz w:val="24"/>
          <w:szCs w:val="24"/>
          <w:lang w:eastAsia="ru-RU"/>
        </w:rPr>
        <w:t xml:space="preserve">. </w:t>
      </w:r>
      <w:r w:rsidRPr="00F33FDC">
        <w:rPr>
          <w:rFonts w:ascii="Times New Roman" w:hAnsi="Times New Roman" w:cs="Times New Roman"/>
          <w:b/>
          <w:bCs/>
          <w:sz w:val="24"/>
          <w:szCs w:val="24"/>
        </w:rPr>
        <w:t>Формирование портфеля ценных бумаг для инвестора защитного типа</w:t>
      </w:r>
    </w:p>
    <w:p w:rsidR="00BD5508" w:rsidRPr="00010982" w:rsidRDefault="00BD5508" w:rsidP="00D23428">
      <w:pPr>
        <w:spacing w:after="0" w:line="360" w:lineRule="auto"/>
        <w:ind w:firstLine="709"/>
        <w:jc w:val="both"/>
        <w:rPr>
          <w:rFonts w:ascii="Times New Roman" w:hAnsi="Times New Roman" w:cs="Times New Roman"/>
          <w:sz w:val="24"/>
          <w:szCs w:val="24"/>
        </w:rPr>
      </w:pPr>
      <w:r w:rsidRPr="000B3CAC">
        <w:rPr>
          <w:rFonts w:ascii="Times New Roman" w:hAnsi="Times New Roman" w:cs="Times New Roman"/>
          <w:sz w:val="24"/>
          <w:szCs w:val="24"/>
        </w:rPr>
        <w:t xml:space="preserve">Третий этап инвестиционного процесса – формирование портфеля ценных бумаг – включает определение </w:t>
      </w:r>
      <w:r>
        <w:rPr>
          <w:rFonts w:ascii="Times New Roman" w:hAnsi="Times New Roman" w:cs="Times New Roman"/>
          <w:sz w:val="24"/>
          <w:szCs w:val="24"/>
        </w:rPr>
        <w:t xml:space="preserve">риска и ожидаемой доходности выбранных активов, </w:t>
      </w:r>
      <w:r w:rsidRPr="000B3CAC">
        <w:rPr>
          <w:rFonts w:ascii="Times New Roman" w:hAnsi="Times New Roman" w:cs="Times New Roman"/>
          <w:sz w:val="24"/>
          <w:szCs w:val="24"/>
        </w:rPr>
        <w:t>а также пропорций распределения инвести</w:t>
      </w:r>
      <w:r>
        <w:rPr>
          <w:rFonts w:ascii="Times New Roman" w:hAnsi="Times New Roman" w:cs="Times New Roman"/>
          <w:sz w:val="24"/>
          <w:szCs w:val="24"/>
        </w:rPr>
        <w:t>руемого капитала между активами, т.е. какую долю стоимости портфеля будет составлять каждый вид акций.</w:t>
      </w:r>
    </w:p>
    <w:p w:rsidR="00BD5508" w:rsidRPr="00F3291D" w:rsidRDefault="00BD5508" w:rsidP="00D23428">
      <w:pPr>
        <w:spacing w:after="0" w:line="360" w:lineRule="auto"/>
        <w:ind w:firstLine="709"/>
        <w:jc w:val="both"/>
        <w:rPr>
          <w:rFonts w:ascii="Times New Roman" w:hAnsi="Times New Roman" w:cs="Times New Roman"/>
          <w:b/>
          <w:bCs/>
          <w:sz w:val="24"/>
          <w:szCs w:val="24"/>
          <w:lang w:eastAsia="ru-RU"/>
        </w:rPr>
      </w:pPr>
    </w:p>
    <w:p w:rsidR="00BD5508" w:rsidRDefault="00BD5508" w:rsidP="00D23428">
      <w:pPr>
        <w:spacing w:after="0" w:line="360" w:lineRule="auto"/>
        <w:ind w:firstLine="709"/>
        <w:jc w:val="both"/>
        <w:rPr>
          <w:rFonts w:ascii="Times New Roman" w:hAnsi="Times New Roman" w:cs="Times New Roman"/>
          <w:sz w:val="24"/>
          <w:szCs w:val="24"/>
          <w:lang w:eastAsia="ru-RU"/>
        </w:rPr>
      </w:pPr>
      <w:r w:rsidRPr="00F3291D">
        <w:rPr>
          <w:rFonts w:ascii="Times New Roman" w:hAnsi="Times New Roman" w:cs="Times New Roman"/>
          <w:b/>
          <w:bCs/>
          <w:sz w:val="24"/>
          <w:szCs w:val="24"/>
          <w:lang w:eastAsia="ru-RU"/>
        </w:rPr>
        <w:t>Шаг 1.</w:t>
      </w:r>
      <w:r>
        <w:rPr>
          <w:rFonts w:ascii="Times New Roman" w:hAnsi="Times New Roman" w:cs="Times New Roman"/>
          <w:sz w:val="24"/>
          <w:szCs w:val="24"/>
          <w:lang w:eastAsia="ru-RU"/>
        </w:rPr>
        <w:t xml:space="preserve"> Составим в </w:t>
      </w:r>
      <w:r w:rsidRPr="00F3291D">
        <w:rPr>
          <w:rFonts w:ascii="Times New Roman" w:hAnsi="Times New Roman" w:cs="Times New Roman"/>
          <w:sz w:val="24"/>
          <w:szCs w:val="24"/>
          <w:lang w:eastAsia="ru-RU"/>
        </w:rPr>
        <w:t>Excel</w:t>
      </w:r>
      <w:r>
        <w:rPr>
          <w:rFonts w:ascii="Times New Roman" w:hAnsi="Times New Roman" w:cs="Times New Roman"/>
          <w:sz w:val="24"/>
          <w:szCs w:val="24"/>
          <w:lang w:eastAsia="ru-RU"/>
        </w:rPr>
        <w:t xml:space="preserve"> таблицу, в которой укажем значение индекса ММВБ и цену последней сделки для акций Сбербанка и Лукойл за период с 01.02.2009 по 01.02.2013 с шагом в месяц.</w:t>
      </w:r>
    </w:p>
    <w:tbl>
      <w:tblPr>
        <w:tblpPr w:leftFromText="180" w:rightFromText="180" w:vertAnchor="text" w:horzAnchor="margin" w:tblpY="2084"/>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6"/>
        <w:gridCol w:w="1016"/>
        <w:gridCol w:w="1199"/>
        <w:gridCol w:w="1016"/>
        <w:gridCol w:w="1206"/>
        <w:gridCol w:w="1096"/>
        <w:gridCol w:w="1199"/>
        <w:gridCol w:w="1104"/>
      </w:tblGrid>
      <w:tr w:rsidR="00BD5508" w:rsidRPr="00C8455B">
        <w:trPr>
          <w:trHeight w:val="304"/>
        </w:trPr>
        <w:tc>
          <w:tcPr>
            <w:tcW w:w="1216" w:type="dxa"/>
            <w:noWrap/>
            <w:vAlign w:val="bottom"/>
          </w:tcPr>
          <w:p w:rsidR="00BD5508" w:rsidRPr="00C8455B" w:rsidRDefault="00BD5508" w:rsidP="00F3291D">
            <w:pPr>
              <w:spacing w:after="0" w:line="240" w:lineRule="auto"/>
              <w:jc w:val="center"/>
              <w:rPr>
                <w:rFonts w:ascii="Times New Roman" w:hAnsi="Times New Roman" w:cs="Times New Roman"/>
                <w:color w:val="000000"/>
                <w:sz w:val="24"/>
                <w:szCs w:val="24"/>
                <w:lang w:eastAsia="ru-RU"/>
              </w:rPr>
            </w:pPr>
            <w:r w:rsidRPr="00C8455B">
              <w:rPr>
                <w:rFonts w:ascii="Times New Roman" w:hAnsi="Times New Roman" w:cs="Times New Roman"/>
                <w:color w:val="000000"/>
                <w:sz w:val="24"/>
                <w:szCs w:val="24"/>
                <w:lang w:eastAsia="ru-RU"/>
              </w:rPr>
              <w:t>Дата</w:t>
            </w:r>
          </w:p>
        </w:tc>
        <w:tc>
          <w:tcPr>
            <w:tcW w:w="1016" w:type="dxa"/>
            <w:noWrap/>
            <w:vAlign w:val="bottom"/>
          </w:tcPr>
          <w:p w:rsidR="00BD5508" w:rsidRPr="00C8455B" w:rsidRDefault="00BD5508" w:rsidP="00F3291D">
            <w:pPr>
              <w:spacing w:after="0" w:line="240" w:lineRule="auto"/>
              <w:jc w:val="center"/>
              <w:rPr>
                <w:rFonts w:ascii="Times New Roman" w:hAnsi="Times New Roman" w:cs="Times New Roman"/>
                <w:color w:val="000000"/>
                <w:sz w:val="24"/>
                <w:szCs w:val="24"/>
                <w:lang w:eastAsia="ru-RU"/>
              </w:rPr>
            </w:pPr>
            <w:r w:rsidRPr="00C8455B">
              <w:rPr>
                <w:rFonts w:ascii="Times New Roman" w:hAnsi="Times New Roman" w:cs="Times New Roman"/>
                <w:color w:val="000000"/>
                <w:sz w:val="24"/>
                <w:szCs w:val="24"/>
                <w:lang w:eastAsia="ru-RU"/>
              </w:rPr>
              <w:t>Индекс</w:t>
            </w:r>
          </w:p>
        </w:tc>
        <w:tc>
          <w:tcPr>
            <w:tcW w:w="1199" w:type="dxa"/>
            <w:noWrap/>
            <w:vAlign w:val="bottom"/>
          </w:tcPr>
          <w:p w:rsidR="00BD5508" w:rsidRPr="00C8455B" w:rsidRDefault="00BD5508" w:rsidP="00F3291D">
            <w:pPr>
              <w:spacing w:after="0" w:line="240" w:lineRule="auto"/>
              <w:jc w:val="center"/>
              <w:rPr>
                <w:rFonts w:ascii="Times New Roman" w:hAnsi="Times New Roman" w:cs="Times New Roman"/>
                <w:color w:val="000000"/>
                <w:sz w:val="24"/>
                <w:szCs w:val="24"/>
                <w:lang w:eastAsia="ru-RU"/>
              </w:rPr>
            </w:pPr>
            <w:r w:rsidRPr="00C8455B">
              <w:rPr>
                <w:rFonts w:ascii="Times New Roman" w:hAnsi="Times New Roman" w:cs="Times New Roman"/>
                <w:color w:val="000000"/>
                <w:sz w:val="24"/>
                <w:szCs w:val="24"/>
                <w:lang w:eastAsia="ru-RU"/>
              </w:rPr>
              <w:t>Сбербанк</w:t>
            </w:r>
          </w:p>
        </w:tc>
        <w:tc>
          <w:tcPr>
            <w:tcW w:w="1016" w:type="dxa"/>
            <w:noWrap/>
            <w:vAlign w:val="bottom"/>
          </w:tcPr>
          <w:p w:rsidR="00BD5508" w:rsidRPr="00C8455B" w:rsidRDefault="00BD5508" w:rsidP="00F3291D">
            <w:pPr>
              <w:spacing w:after="0" w:line="240" w:lineRule="auto"/>
              <w:jc w:val="center"/>
              <w:rPr>
                <w:rFonts w:ascii="Times New Roman" w:hAnsi="Times New Roman" w:cs="Times New Roman"/>
                <w:color w:val="000000"/>
                <w:sz w:val="24"/>
                <w:szCs w:val="24"/>
                <w:lang w:eastAsia="ru-RU"/>
              </w:rPr>
            </w:pPr>
            <w:r w:rsidRPr="00C8455B">
              <w:rPr>
                <w:rFonts w:ascii="Times New Roman" w:hAnsi="Times New Roman" w:cs="Times New Roman"/>
                <w:color w:val="000000"/>
                <w:sz w:val="24"/>
                <w:szCs w:val="24"/>
                <w:lang w:eastAsia="ru-RU"/>
              </w:rPr>
              <w:t>Лукойл</w:t>
            </w:r>
          </w:p>
        </w:tc>
        <w:tc>
          <w:tcPr>
            <w:tcW w:w="1206" w:type="dxa"/>
            <w:vAlign w:val="bottom"/>
          </w:tcPr>
          <w:p w:rsidR="00BD5508" w:rsidRPr="00C8455B" w:rsidRDefault="00BD5508" w:rsidP="00F3291D">
            <w:pPr>
              <w:spacing w:after="0" w:line="240" w:lineRule="auto"/>
              <w:jc w:val="center"/>
              <w:rPr>
                <w:rFonts w:ascii="Times New Roman" w:hAnsi="Times New Roman" w:cs="Times New Roman"/>
                <w:color w:val="000000"/>
                <w:sz w:val="24"/>
                <w:szCs w:val="24"/>
                <w:lang w:eastAsia="ru-RU"/>
              </w:rPr>
            </w:pPr>
            <w:r w:rsidRPr="00C8455B">
              <w:rPr>
                <w:rFonts w:ascii="Times New Roman" w:hAnsi="Times New Roman" w:cs="Times New Roman"/>
                <w:color w:val="000000"/>
                <w:sz w:val="24"/>
                <w:szCs w:val="24"/>
                <w:lang w:eastAsia="ru-RU"/>
              </w:rPr>
              <w:t>Дата</w:t>
            </w:r>
          </w:p>
        </w:tc>
        <w:tc>
          <w:tcPr>
            <w:tcW w:w="1096" w:type="dxa"/>
            <w:vAlign w:val="bottom"/>
          </w:tcPr>
          <w:p w:rsidR="00BD5508" w:rsidRPr="00C8455B" w:rsidRDefault="00BD5508" w:rsidP="00F3291D">
            <w:pPr>
              <w:spacing w:after="0" w:line="240" w:lineRule="auto"/>
              <w:jc w:val="center"/>
              <w:rPr>
                <w:rFonts w:ascii="Times New Roman" w:hAnsi="Times New Roman" w:cs="Times New Roman"/>
                <w:color w:val="000000"/>
                <w:sz w:val="24"/>
                <w:szCs w:val="24"/>
                <w:lang w:eastAsia="ru-RU"/>
              </w:rPr>
            </w:pPr>
            <w:r w:rsidRPr="00C8455B">
              <w:rPr>
                <w:rFonts w:ascii="Times New Roman" w:hAnsi="Times New Roman" w:cs="Times New Roman"/>
                <w:color w:val="000000"/>
                <w:sz w:val="24"/>
                <w:szCs w:val="24"/>
                <w:lang w:eastAsia="ru-RU"/>
              </w:rPr>
              <w:t>Индекс</w:t>
            </w:r>
          </w:p>
        </w:tc>
        <w:tc>
          <w:tcPr>
            <w:tcW w:w="1199" w:type="dxa"/>
            <w:vAlign w:val="bottom"/>
          </w:tcPr>
          <w:p w:rsidR="00BD5508" w:rsidRPr="00C8455B" w:rsidRDefault="00BD5508" w:rsidP="00F3291D">
            <w:pPr>
              <w:spacing w:after="0" w:line="240" w:lineRule="auto"/>
              <w:jc w:val="center"/>
              <w:rPr>
                <w:rFonts w:ascii="Times New Roman" w:hAnsi="Times New Roman" w:cs="Times New Roman"/>
                <w:color w:val="000000"/>
                <w:sz w:val="24"/>
                <w:szCs w:val="24"/>
                <w:lang w:eastAsia="ru-RU"/>
              </w:rPr>
            </w:pPr>
            <w:r w:rsidRPr="00C8455B">
              <w:rPr>
                <w:rFonts w:ascii="Times New Roman" w:hAnsi="Times New Roman" w:cs="Times New Roman"/>
                <w:color w:val="000000"/>
                <w:sz w:val="24"/>
                <w:szCs w:val="24"/>
                <w:lang w:eastAsia="ru-RU"/>
              </w:rPr>
              <w:t>Сбербанк</w:t>
            </w:r>
          </w:p>
        </w:tc>
        <w:tc>
          <w:tcPr>
            <w:tcW w:w="1104" w:type="dxa"/>
            <w:vAlign w:val="bottom"/>
          </w:tcPr>
          <w:p w:rsidR="00BD5508" w:rsidRPr="00C8455B" w:rsidRDefault="00BD5508" w:rsidP="00F3291D">
            <w:pPr>
              <w:spacing w:after="0" w:line="240" w:lineRule="auto"/>
              <w:jc w:val="center"/>
              <w:rPr>
                <w:rFonts w:ascii="Times New Roman" w:hAnsi="Times New Roman" w:cs="Times New Roman"/>
                <w:color w:val="000000"/>
                <w:sz w:val="24"/>
                <w:szCs w:val="24"/>
                <w:lang w:eastAsia="ru-RU"/>
              </w:rPr>
            </w:pPr>
            <w:r w:rsidRPr="00C8455B">
              <w:rPr>
                <w:rFonts w:ascii="Times New Roman" w:hAnsi="Times New Roman" w:cs="Times New Roman"/>
                <w:color w:val="000000"/>
                <w:sz w:val="24"/>
                <w:szCs w:val="24"/>
                <w:lang w:eastAsia="ru-RU"/>
              </w:rPr>
              <w:t>Лукойл</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01.02.2009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666,05</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14,27</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1 152,00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01.03.2011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1 813,59</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106,65</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2 032,70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01.03.2009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772,93</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20,85</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1 264,99</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01.04.2011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1 741,84</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100,00</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1 895,10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01.04.2009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920,35</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27,80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1 481,99</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01.05.2011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1 666,30</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97,59</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1 850,00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01.05.2009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1 123,38</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44,13</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1 641,05</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01.06.2011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1 666,59</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100,00</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1 777,30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01.06.2009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971,55</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38,08</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1 379,00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01.07.2011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1 705,18</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101,75</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1 848,00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01.07.2009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1 053,30</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42,39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1 570,00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01.08.2011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1 546,05</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84,93</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1 739,20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01.08.2009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1 091,98</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47,45</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1 580,02</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01.09.2011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1 366,54</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70,44</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1 637,60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01.09.2009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1 197,20</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59,85</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1 637,00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01.10.2011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1 498,60</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81,88</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1 758,10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01.10.2009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1 237,18</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64,61</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1 704,83</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01.11.2011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1 499,62</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87,55</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1 722,00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01.11.2009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1 284,95</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69,21</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1 686,86</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01.12.2011</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1 402,02</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79,40</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1 701,00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01.12.2009</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1 370,01</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82,94</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1 693,38</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01.01.2012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1 510,91</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90,17</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1 766,30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01.01.2010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1 419,42</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88,41</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1 686,73</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01.02.2012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1 580,57</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97,80</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1 889,00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01.02.2010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1 332,64</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76,30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1 574,00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01.02.2012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1594.32</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100.19</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1875.1</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01.03.2010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1 450,15</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85,80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1 670,50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01.03.2012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1518.29</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94.86</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1781.4</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01.04.2010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1 436,04</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78,60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1 670,48</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01.04.2012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1474.14</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93.95</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1794.3</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01.05.2010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1 332,62</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71,00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1 523,06</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01.05.2012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1312.24</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81.69</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1720</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01.06.2010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1 309,31</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76,50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1 615,00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01.06.2012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1386.89</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86.39</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1801.7</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01.07.2010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1 397,12</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84,56</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1 720,00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01.07.2012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1406.36</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89.73</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1828</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01.08.2010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1 368,90</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78,31</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1 629,99</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01.08.2012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1422.38</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93.16</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1837.4</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01.09.2010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1 440,30</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86,08</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1 733,04</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01.09.2012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1459.01</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90.99</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1922.3</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01.10.2010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1 523,39</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101,36</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1 734,13</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01.10.2012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1423.46</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91.79</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1904</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01.11.2010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1 565,52</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101,51</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1 735,00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01.11.2012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1405.19</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91.41</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1939.4</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01.12.2010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1 687,99</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104,18</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1 742,00</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01.12.2012</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1477.87</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92.94</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2000.2</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01.01.2011</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1 723,42</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105,90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1 834,99</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01.01.2013</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1547.18</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109.59</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2020.1</w:t>
            </w:r>
          </w:p>
        </w:tc>
      </w:tr>
      <w:tr w:rsidR="00BD5508" w:rsidRPr="00C8455B">
        <w:trPr>
          <w:trHeight w:val="304"/>
        </w:trPr>
        <w:tc>
          <w:tcPr>
            <w:tcW w:w="12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01.02.2011</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1 777,84</w:t>
            </w:r>
          </w:p>
        </w:tc>
        <w:tc>
          <w:tcPr>
            <w:tcW w:w="1199"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102,10</w:t>
            </w:r>
          </w:p>
        </w:tc>
        <w:tc>
          <w:tcPr>
            <w:tcW w:w="1016" w:type="dxa"/>
            <w:noWrap/>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2 038,03</w:t>
            </w:r>
          </w:p>
        </w:tc>
        <w:tc>
          <w:tcPr>
            <w:tcW w:w="120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C8455B">
              <w:rPr>
                <w:rFonts w:ascii="Times New Roman" w:hAnsi="Times New Roman" w:cs="Times New Roman"/>
                <w:color w:val="000000"/>
                <w:lang w:eastAsia="ru-RU"/>
              </w:rPr>
              <w:t>01.02.2013</w:t>
            </w:r>
          </w:p>
        </w:tc>
        <w:tc>
          <w:tcPr>
            <w:tcW w:w="1096"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1521.58</w:t>
            </w:r>
          </w:p>
        </w:tc>
        <w:tc>
          <w:tcPr>
            <w:tcW w:w="1199"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108.73</w:t>
            </w:r>
          </w:p>
        </w:tc>
        <w:tc>
          <w:tcPr>
            <w:tcW w:w="1104" w:type="dxa"/>
            <w:vAlign w:val="bottom"/>
          </w:tcPr>
          <w:p w:rsidR="00BD5508" w:rsidRPr="00C8455B" w:rsidRDefault="00BD5508" w:rsidP="00F3291D">
            <w:pPr>
              <w:spacing w:after="0" w:line="240" w:lineRule="auto"/>
              <w:jc w:val="right"/>
              <w:rPr>
                <w:rFonts w:ascii="Times New Roman" w:hAnsi="Times New Roman" w:cs="Times New Roman"/>
                <w:color w:val="000000"/>
                <w:lang w:eastAsia="ru-RU"/>
              </w:rPr>
            </w:pPr>
            <w:r w:rsidRPr="000202B5">
              <w:rPr>
                <w:color w:val="000000"/>
              </w:rPr>
              <w:t>1984</w:t>
            </w:r>
          </w:p>
        </w:tc>
      </w:tr>
    </w:tbl>
    <w:p w:rsidR="00BD5508" w:rsidRPr="00F3291D"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потенциальный портфель будут включены именно эти две акции, поскольку они показались недооцененными при расчете коэффициентов P/E и P/S. А сравнивать эти акции мы будем с индексом ММВБ. </w:t>
      </w:r>
      <w:r w:rsidRPr="00A64835">
        <w:rPr>
          <w:rFonts w:ascii="Times New Roman" w:hAnsi="Times New Roman" w:cs="Times New Roman"/>
          <w:sz w:val="24"/>
          <w:szCs w:val="24"/>
          <w:lang w:eastAsia="ru-RU"/>
        </w:rPr>
        <w:t xml:space="preserve">Это индекс одной </w:t>
      </w:r>
      <w:r w:rsidRPr="00F3291D">
        <w:rPr>
          <w:rFonts w:ascii="Times New Roman" w:hAnsi="Times New Roman" w:cs="Times New Roman"/>
          <w:sz w:val="24"/>
          <w:szCs w:val="24"/>
          <w:lang w:eastAsia="ru-RU"/>
        </w:rPr>
        <w:t>из крупнейших универсальных бирж в России, странах СНГ и Восточной Европы -Московской межбанковской валютной биржи.</w:t>
      </w:r>
    </w:p>
    <w:p w:rsidR="00BD5508" w:rsidRPr="00F3291D" w:rsidRDefault="00BD5508" w:rsidP="00D23428">
      <w:pPr>
        <w:spacing w:after="0" w:line="360" w:lineRule="auto"/>
        <w:ind w:firstLine="709"/>
        <w:jc w:val="both"/>
        <w:rPr>
          <w:rFonts w:ascii="Times New Roman" w:hAnsi="Times New Roman" w:cs="Times New Roman"/>
          <w:sz w:val="24"/>
          <w:szCs w:val="24"/>
          <w:u w:val="single"/>
          <w:lang w:eastAsia="ru-RU"/>
        </w:rPr>
      </w:pPr>
      <w:r w:rsidRPr="00F3291D">
        <w:rPr>
          <w:rFonts w:ascii="Times New Roman" w:hAnsi="Times New Roman" w:cs="Times New Roman"/>
          <w:sz w:val="24"/>
          <w:szCs w:val="24"/>
          <w:u w:val="single"/>
          <w:lang w:eastAsia="ru-RU"/>
        </w:rPr>
        <w:t xml:space="preserve">Результаты шагов со второго по пятый представлены в таблице на следующей странице. </w:t>
      </w:r>
    </w:p>
    <w:p w:rsidR="00BD5508" w:rsidRPr="00F3291D" w:rsidRDefault="00BD5508" w:rsidP="00D23428">
      <w:pPr>
        <w:spacing w:after="0" w:line="360" w:lineRule="auto"/>
        <w:ind w:firstLine="709"/>
        <w:jc w:val="both"/>
        <w:rPr>
          <w:rFonts w:ascii="Times New Roman" w:hAnsi="Times New Roman" w:cs="Times New Roman"/>
          <w:sz w:val="24"/>
          <w:szCs w:val="24"/>
          <w:lang w:eastAsia="ru-RU"/>
        </w:rPr>
      </w:pPr>
      <w:r w:rsidRPr="00F3291D">
        <w:rPr>
          <w:rFonts w:ascii="Times New Roman" w:hAnsi="Times New Roman" w:cs="Times New Roman"/>
          <w:b/>
          <w:bCs/>
          <w:sz w:val="24"/>
          <w:szCs w:val="24"/>
          <w:lang w:eastAsia="ru-RU"/>
        </w:rPr>
        <w:t>Шаг 2.</w:t>
      </w:r>
      <w:r w:rsidRPr="00F3291D">
        <w:rPr>
          <w:rFonts w:ascii="Times New Roman" w:hAnsi="Times New Roman" w:cs="Times New Roman"/>
          <w:sz w:val="24"/>
          <w:szCs w:val="24"/>
          <w:lang w:eastAsia="ru-RU"/>
        </w:rPr>
        <w:t xml:space="preserve"> После того, как таблица составлена, посчитаем доходности акций и индекса за каждый период, равный одному месяцу. Для этого воспользуемся формулой доходности:</w:t>
      </w:r>
    </w:p>
    <w:p w:rsidR="00BD5508" w:rsidRPr="00F3291D" w:rsidRDefault="00BD5508" w:rsidP="00D23428">
      <w:pPr>
        <w:tabs>
          <w:tab w:val="right" w:pos="9360"/>
        </w:tabs>
        <w:spacing w:after="0" w:line="360" w:lineRule="auto"/>
        <w:ind w:firstLine="709"/>
        <w:jc w:val="both"/>
        <w:rPr>
          <w:rFonts w:ascii="Times New Roman" w:hAnsi="Times New Roman" w:cs="Times New Roman"/>
          <w:b/>
          <w:bCs/>
          <w:sz w:val="24"/>
          <w:szCs w:val="24"/>
          <w:lang w:eastAsia="ru-RU"/>
        </w:rPr>
      </w:pPr>
      <w:r w:rsidRPr="00F3291D">
        <w:rPr>
          <w:rFonts w:ascii="Times New Roman" w:hAnsi="Times New Roman" w:cs="Times New Roman"/>
          <w:b/>
          <w:bCs/>
          <w:sz w:val="24"/>
          <w:szCs w:val="24"/>
          <w:lang w:eastAsia="ru-RU"/>
        </w:rPr>
        <w:t>r</w:t>
      </w:r>
      <w:r w:rsidRPr="00F3291D">
        <w:rPr>
          <w:rFonts w:ascii="Times New Roman" w:hAnsi="Times New Roman" w:cs="Times New Roman"/>
          <w:b/>
          <w:bCs/>
          <w:sz w:val="24"/>
          <w:szCs w:val="24"/>
          <w:vertAlign w:val="subscript"/>
          <w:lang w:eastAsia="ru-RU"/>
        </w:rPr>
        <w:t>i</w:t>
      </w:r>
      <w:r w:rsidRPr="00F3291D">
        <w:rPr>
          <w:rFonts w:ascii="Times New Roman" w:hAnsi="Times New Roman" w:cs="Times New Roman"/>
          <w:b/>
          <w:bCs/>
          <w:sz w:val="24"/>
          <w:szCs w:val="24"/>
          <w:lang w:eastAsia="ru-RU"/>
        </w:rPr>
        <w:t xml:space="preserve"> = (r</w:t>
      </w:r>
      <w:r w:rsidRPr="00F3291D">
        <w:rPr>
          <w:rFonts w:ascii="Times New Roman" w:hAnsi="Times New Roman" w:cs="Times New Roman"/>
          <w:b/>
          <w:bCs/>
          <w:sz w:val="24"/>
          <w:szCs w:val="24"/>
          <w:vertAlign w:val="subscript"/>
          <w:lang w:eastAsia="ru-RU"/>
        </w:rPr>
        <w:t>1</w:t>
      </w:r>
      <w:r w:rsidRPr="00F3291D">
        <w:rPr>
          <w:rFonts w:ascii="Times New Roman" w:hAnsi="Times New Roman" w:cs="Times New Roman"/>
          <w:b/>
          <w:bCs/>
          <w:sz w:val="24"/>
          <w:szCs w:val="24"/>
          <w:lang w:eastAsia="ru-RU"/>
        </w:rPr>
        <w:t xml:space="preserve"> – r</w:t>
      </w:r>
      <w:r w:rsidRPr="00F3291D">
        <w:rPr>
          <w:rFonts w:ascii="Times New Roman" w:hAnsi="Times New Roman" w:cs="Times New Roman"/>
          <w:b/>
          <w:bCs/>
          <w:sz w:val="24"/>
          <w:szCs w:val="24"/>
          <w:vertAlign w:val="subscript"/>
          <w:lang w:eastAsia="ru-RU"/>
        </w:rPr>
        <w:t>0</w:t>
      </w:r>
      <w:r w:rsidRPr="00F3291D">
        <w:rPr>
          <w:rFonts w:ascii="Times New Roman" w:hAnsi="Times New Roman" w:cs="Times New Roman"/>
          <w:b/>
          <w:bCs/>
          <w:sz w:val="24"/>
          <w:szCs w:val="24"/>
          <w:lang w:eastAsia="ru-RU"/>
        </w:rPr>
        <w:t>)/r</w:t>
      </w:r>
      <w:r w:rsidRPr="00F3291D">
        <w:rPr>
          <w:rFonts w:ascii="Times New Roman" w:hAnsi="Times New Roman" w:cs="Times New Roman"/>
          <w:b/>
          <w:bCs/>
          <w:sz w:val="24"/>
          <w:szCs w:val="24"/>
          <w:vertAlign w:val="subscript"/>
          <w:lang w:eastAsia="ru-RU"/>
        </w:rPr>
        <w:t>0</w:t>
      </w:r>
      <w:r w:rsidRPr="00F3291D">
        <w:rPr>
          <w:rFonts w:ascii="Times New Roman" w:hAnsi="Times New Roman" w:cs="Times New Roman"/>
          <w:b/>
          <w:bCs/>
          <w:sz w:val="24"/>
          <w:szCs w:val="24"/>
          <w:lang w:eastAsia="ru-RU"/>
        </w:rPr>
        <w:t>*100%,</w:t>
      </w:r>
      <w:r>
        <w:rPr>
          <w:rFonts w:ascii="Times New Roman" w:hAnsi="Times New Roman" w:cs="Times New Roman"/>
          <w:b/>
          <w:bCs/>
          <w:sz w:val="24"/>
          <w:szCs w:val="24"/>
          <w:lang w:eastAsia="ru-RU"/>
        </w:rPr>
        <w:tab/>
      </w:r>
      <w:r w:rsidRPr="00D027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w:t>
      </w:r>
      <w:r w:rsidRPr="00D02797">
        <w:rPr>
          <w:rFonts w:ascii="Times New Roman" w:hAnsi="Times New Roman" w:cs="Times New Roman"/>
          <w:sz w:val="24"/>
          <w:szCs w:val="24"/>
          <w:lang w:eastAsia="ru-RU"/>
        </w:rPr>
        <w:t>)</w:t>
      </w:r>
    </w:p>
    <w:p w:rsidR="00BD5508" w:rsidRDefault="00BD5508" w:rsidP="00D23428">
      <w:pPr>
        <w:spacing w:after="0" w:line="360" w:lineRule="auto"/>
        <w:ind w:firstLine="709"/>
        <w:jc w:val="both"/>
        <w:rPr>
          <w:rFonts w:ascii="Times New Roman" w:hAnsi="Times New Roman" w:cs="Times New Roman"/>
          <w:sz w:val="24"/>
          <w:szCs w:val="24"/>
          <w:lang w:eastAsia="ru-RU"/>
        </w:rPr>
      </w:pPr>
      <w:r w:rsidRPr="00F3291D">
        <w:rPr>
          <w:rFonts w:ascii="Times New Roman" w:hAnsi="Times New Roman" w:cs="Times New Roman"/>
          <w:sz w:val="24"/>
          <w:szCs w:val="24"/>
          <w:lang w:eastAsia="ru-RU"/>
        </w:rPr>
        <w:t>где</w:t>
      </w:r>
      <w:r>
        <w:rPr>
          <w:rFonts w:ascii="Times New Roman" w:hAnsi="Times New Roman" w:cs="Times New Roman"/>
          <w:sz w:val="24"/>
          <w:szCs w:val="24"/>
          <w:lang w:eastAsia="ru-RU"/>
        </w:rPr>
        <w:t>:</w:t>
      </w:r>
    </w:p>
    <w:p w:rsidR="00BD5508" w:rsidRPr="00F3291D" w:rsidRDefault="00BD5508" w:rsidP="00D23428">
      <w:pPr>
        <w:spacing w:after="0" w:line="360" w:lineRule="auto"/>
        <w:ind w:left="720" w:firstLine="360"/>
        <w:jc w:val="both"/>
        <w:rPr>
          <w:rFonts w:ascii="Times New Roman" w:hAnsi="Times New Roman" w:cs="Times New Roman"/>
          <w:sz w:val="24"/>
          <w:szCs w:val="24"/>
        </w:rPr>
      </w:pPr>
      <w:r w:rsidRPr="00F3291D">
        <w:rPr>
          <w:rFonts w:ascii="Times New Roman" w:hAnsi="Times New Roman" w:cs="Times New Roman"/>
          <w:sz w:val="24"/>
          <w:szCs w:val="24"/>
          <w:lang w:val="en-US" w:eastAsia="ru-RU"/>
        </w:rPr>
        <w:t>r</w:t>
      </w:r>
      <w:r w:rsidRPr="00F3291D">
        <w:rPr>
          <w:rFonts w:ascii="Times New Roman" w:hAnsi="Times New Roman" w:cs="Times New Roman"/>
          <w:sz w:val="24"/>
          <w:szCs w:val="24"/>
          <w:vertAlign w:val="subscript"/>
          <w:lang w:eastAsia="ru-RU"/>
        </w:rPr>
        <w:t>1</w:t>
      </w:r>
      <w:r w:rsidRPr="00F3291D">
        <w:rPr>
          <w:rFonts w:ascii="Times New Roman" w:hAnsi="Times New Roman" w:cs="Times New Roman"/>
          <w:sz w:val="24"/>
          <w:szCs w:val="24"/>
          <w:lang w:eastAsia="ru-RU"/>
        </w:rPr>
        <w:t xml:space="preserve"> – </w:t>
      </w:r>
      <w:r>
        <w:rPr>
          <w:rFonts w:ascii="Times New Roman" w:hAnsi="Times New Roman" w:cs="Times New Roman"/>
          <w:sz w:val="24"/>
          <w:szCs w:val="24"/>
        </w:rPr>
        <w:t>котировка</w:t>
      </w:r>
      <w:r w:rsidRPr="00F3291D">
        <w:rPr>
          <w:rFonts w:ascii="Times New Roman" w:hAnsi="Times New Roman" w:cs="Times New Roman"/>
          <w:sz w:val="24"/>
          <w:szCs w:val="24"/>
        </w:rPr>
        <w:t xml:space="preserve"> в конце данного периода</w:t>
      </w:r>
    </w:p>
    <w:p w:rsidR="00BD5508" w:rsidRDefault="00BD5508" w:rsidP="00D23428">
      <w:pPr>
        <w:spacing w:after="0" w:line="360" w:lineRule="auto"/>
        <w:ind w:left="720" w:firstLine="360"/>
        <w:jc w:val="both"/>
        <w:rPr>
          <w:rFonts w:ascii="Times New Roman" w:hAnsi="Times New Roman" w:cs="Times New Roman"/>
          <w:sz w:val="24"/>
          <w:szCs w:val="24"/>
          <w:lang w:eastAsia="ru-RU"/>
        </w:rPr>
      </w:pPr>
      <w:r>
        <w:rPr>
          <w:rFonts w:ascii="Times New Roman" w:hAnsi="Times New Roman" w:cs="Times New Roman"/>
          <w:sz w:val="24"/>
          <w:szCs w:val="24"/>
          <w:lang w:val="en-US"/>
        </w:rPr>
        <w:t>r</w:t>
      </w:r>
      <w:r>
        <w:rPr>
          <w:rFonts w:ascii="Times New Roman" w:hAnsi="Times New Roman" w:cs="Times New Roman"/>
          <w:sz w:val="24"/>
          <w:szCs w:val="24"/>
          <w:vertAlign w:val="subscript"/>
        </w:rPr>
        <w:t>0</w:t>
      </w:r>
      <w:r w:rsidRPr="00F3291D">
        <w:rPr>
          <w:rFonts w:ascii="Times New Roman" w:hAnsi="Times New Roman" w:cs="Times New Roman"/>
          <w:sz w:val="24"/>
          <w:szCs w:val="24"/>
        </w:rPr>
        <w:t xml:space="preserve"> –</w:t>
      </w:r>
      <w:r>
        <w:rPr>
          <w:rFonts w:ascii="Times New Roman" w:hAnsi="Times New Roman" w:cs="Times New Roman"/>
          <w:sz w:val="24"/>
          <w:szCs w:val="24"/>
          <w:lang w:eastAsia="ru-RU"/>
        </w:rPr>
        <w:t>котировка</w:t>
      </w:r>
      <w:r w:rsidRPr="00F3291D">
        <w:rPr>
          <w:rFonts w:ascii="Times New Roman" w:hAnsi="Times New Roman" w:cs="Times New Roman"/>
          <w:sz w:val="24"/>
          <w:szCs w:val="24"/>
          <w:lang w:eastAsia="ru-RU"/>
        </w:rPr>
        <w:t xml:space="preserve"> в конце предыдущего периода</w:t>
      </w:r>
    </w:p>
    <w:p w:rsidR="00BD5508" w:rsidRPr="007179FE" w:rsidRDefault="00BD5508" w:rsidP="00D23428">
      <w:pPr>
        <w:spacing w:after="0" w:line="360" w:lineRule="auto"/>
        <w:ind w:firstLine="709"/>
        <w:jc w:val="both"/>
        <w:rPr>
          <w:rFonts w:ascii="Times New Roman" w:hAnsi="Times New Roman" w:cs="Times New Roman"/>
          <w:sz w:val="24"/>
          <w:szCs w:val="24"/>
          <w:lang w:eastAsia="ru-RU"/>
        </w:rPr>
      </w:pPr>
      <w:r w:rsidRPr="00F3291D">
        <w:rPr>
          <w:rFonts w:ascii="Times New Roman" w:hAnsi="Times New Roman" w:cs="Times New Roman"/>
          <w:b/>
          <w:bCs/>
          <w:sz w:val="24"/>
          <w:szCs w:val="24"/>
          <w:lang w:eastAsia="ru-RU"/>
        </w:rPr>
        <w:t>Шаг 3.</w:t>
      </w:r>
      <w:r>
        <w:rPr>
          <w:rFonts w:ascii="Times New Roman" w:hAnsi="Times New Roman" w:cs="Times New Roman"/>
          <w:sz w:val="24"/>
          <w:szCs w:val="24"/>
          <w:lang w:eastAsia="ru-RU"/>
        </w:rPr>
        <w:t xml:space="preserve"> Вычислим ди</w:t>
      </w:r>
      <w:r w:rsidRPr="00F57675">
        <w:rPr>
          <w:rFonts w:ascii="Times New Roman" w:hAnsi="Times New Roman" w:cs="Times New Roman"/>
          <w:sz w:val="24"/>
          <w:szCs w:val="24"/>
          <w:lang w:eastAsia="ru-RU"/>
        </w:rPr>
        <w:t xml:space="preserve">сперсию доходности рыночного индекса. </w:t>
      </w:r>
      <w:r w:rsidRPr="00033626">
        <w:rPr>
          <w:rFonts w:ascii="Times New Roman" w:hAnsi="Times New Roman" w:cs="Times New Roman"/>
          <w:sz w:val="24"/>
          <w:szCs w:val="24"/>
          <w:lang w:eastAsia="ru-RU"/>
        </w:rPr>
        <w:t xml:space="preserve">Это легко сделать, воспользовавшись в </w:t>
      </w:r>
      <w:r w:rsidRPr="00F3291D">
        <w:rPr>
          <w:rFonts w:ascii="Times New Roman" w:hAnsi="Times New Roman" w:cs="Times New Roman"/>
          <w:sz w:val="24"/>
          <w:szCs w:val="24"/>
          <w:lang w:eastAsia="ru-RU"/>
        </w:rPr>
        <w:t>Excel</w:t>
      </w:r>
      <w:r w:rsidRPr="00F57675">
        <w:rPr>
          <w:rFonts w:ascii="Times New Roman" w:hAnsi="Times New Roman" w:cs="Times New Roman"/>
          <w:sz w:val="24"/>
          <w:szCs w:val="24"/>
          <w:lang w:eastAsia="ru-RU"/>
        </w:rPr>
        <w:t xml:space="preserve"> уравнением определения дисперсии.</w:t>
      </w:r>
      <w:r w:rsidRPr="00033626">
        <w:rPr>
          <w:rFonts w:ascii="Times New Roman" w:hAnsi="Times New Roman" w:cs="Times New Roman"/>
          <w:sz w:val="24"/>
          <w:szCs w:val="24"/>
          <w:lang w:eastAsia="ru-RU"/>
        </w:rPr>
        <w:t xml:space="preserve"> Д</w:t>
      </w:r>
      <w:r w:rsidRPr="007421CE">
        <w:rPr>
          <w:rFonts w:ascii="Times New Roman" w:hAnsi="Times New Roman" w:cs="Times New Roman"/>
          <w:sz w:val="24"/>
          <w:szCs w:val="24"/>
          <w:lang w:eastAsia="ru-RU"/>
        </w:rPr>
        <w:t xml:space="preserve">исперсия </w:t>
      </w:r>
      <w:r>
        <w:rPr>
          <w:rFonts w:ascii="Times New Roman" w:hAnsi="Times New Roman" w:cs="Times New Roman"/>
          <w:sz w:val="24"/>
          <w:szCs w:val="24"/>
          <w:lang w:eastAsia="ru-RU"/>
        </w:rPr>
        <w:t xml:space="preserve">доходности </w:t>
      </w:r>
      <w:r w:rsidRPr="00F57675">
        <w:rPr>
          <w:rFonts w:ascii="Times New Roman" w:hAnsi="Times New Roman" w:cs="Times New Roman"/>
          <w:sz w:val="24"/>
          <w:szCs w:val="24"/>
          <w:lang w:eastAsia="ru-RU"/>
        </w:rPr>
        <w:t xml:space="preserve">индекса ММВБ за последние три года равна </w:t>
      </w:r>
      <w:r w:rsidRPr="000202B5">
        <w:rPr>
          <w:rFonts w:ascii="Times New Roman" w:hAnsi="Times New Roman" w:cs="Times New Roman"/>
          <w:sz w:val="24"/>
          <w:szCs w:val="24"/>
          <w:lang w:eastAsia="ru-RU"/>
        </w:rPr>
        <w:t>0,</w:t>
      </w:r>
      <w:r>
        <w:rPr>
          <w:rFonts w:ascii="Times New Roman" w:hAnsi="Times New Roman" w:cs="Times New Roman"/>
          <w:sz w:val="24"/>
          <w:szCs w:val="24"/>
          <w:lang w:eastAsia="ru-RU"/>
        </w:rPr>
        <w:t>53</w:t>
      </w:r>
      <w:r w:rsidRPr="00F3291D">
        <w:rPr>
          <w:rFonts w:ascii="Times New Roman" w:hAnsi="Times New Roman" w:cs="Times New Roman"/>
          <w:sz w:val="24"/>
          <w:szCs w:val="24"/>
          <w:lang w:eastAsia="ru-RU"/>
        </w:rPr>
        <w:t>%.</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noProof/>
          <w:lang w:eastAsia="ru-RU"/>
        </w:rPr>
        <w:pict>
          <v:shape id="Рисунок 4" o:spid="_x0000_s1033" type="#_x0000_t75" alt="Описание: http://www.bestreferat.ru/images/paper/83/81/4308183.png" style="position:absolute;left:0;text-align:left;margin-left:394.6pt;margin-top:258.25pt;width:51.8pt;height:36.9pt;z-index:251657728;visibility:visible;mso-position-horizontal-relative:margin;mso-position-vertical-relative:margin">
            <v:imagedata r:id="rId10" o:title=""/>
            <w10:wrap type="square" anchorx="margin" anchory="margin"/>
          </v:shape>
        </w:pict>
      </w:r>
      <w:r w:rsidRPr="00F3291D">
        <w:rPr>
          <w:rFonts w:ascii="Times New Roman" w:hAnsi="Times New Roman" w:cs="Times New Roman"/>
          <w:b/>
          <w:bCs/>
          <w:sz w:val="24"/>
          <w:szCs w:val="24"/>
          <w:lang w:eastAsia="ru-RU"/>
        </w:rPr>
        <w:t>Шаг 4.</w:t>
      </w:r>
      <w:r w:rsidRPr="00F57675">
        <w:rPr>
          <w:rFonts w:ascii="Times New Roman" w:hAnsi="Times New Roman" w:cs="Times New Roman"/>
          <w:sz w:val="24"/>
          <w:szCs w:val="24"/>
          <w:lang w:eastAsia="ru-RU"/>
        </w:rPr>
        <w:t xml:space="preserve"> Вычислим коэффициенты </w:t>
      </w:r>
      <w:r>
        <w:rPr>
          <w:rFonts w:ascii="Times New Roman" w:hAnsi="Times New Roman" w:cs="Times New Roman"/>
          <w:sz w:val="24"/>
          <w:szCs w:val="24"/>
          <w:lang w:eastAsia="ru-RU"/>
        </w:rPr>
        <w:t>β</w:t>
      </w:r>
      <w:r w:rsidRPr="00033626">
        <w:rPr>
          <w:rFonts w:ascii="Times New Roman" w:hAnsi="Times New Roman" w:cs="Times New Roman"/>
          <w:sz w:val="24"/>
          <w:szCs w:val="24"/>
          <w:lang w:eastAsia="ru-RU"/>
        </w:rPr>
        <w:t xml:space="preserve"> для обеих акций. Для этого </w:t>
      </w:r>
    </w:p>
    <w:p w:rsidR="00BD5508" w:rsidRDefault="00BD5508" w:rsidP="00D23428">
      <w:pPr>
        <w:spacing w:after="0" w:line="360" w:lineRule="auto"/>
        <w:jc w:val="both"/>
        <w:rPr>
          <w:rFonts w:ascii="Times New Roman" w:hAnsi="Times New Roman" w:cs="Times New Roman"/>
          <w:noProof/>
          <w:sz w:val="24"/>
          <w:szCs w:val="24"/>
          <w:lang w:eastAsia="ru-RU"/>
        </w:rPr>
      </w:pPr>
      <w:r w:rsidRPr="00033626">
        <w:rPr>
          <w:rFonts w:ascii="Times New Roman" w:hAnsi="Times New Roman" w:cs="Times New Roman"/>
          <w:sz w:val="24"/>
          <w:szCs w:val="24"/>
          <w:lang w:eastAsia="ru-RU"/>
        </w:rPr>
        <w:t xml:space="preserve">под значениями доходности напишем </w:t>
      </w:r>
      <w:r w:rsidRPr="007421CE">
        <w:rPr>
          <w:rFonts w:ascii="Times New Roman" w:hAnsi="Times New Roman" w:cs="Times New Roman"/>
          <w:sz w:val="24"/>
          <w:szCs w:val="24"/>
          <w:lang w:eastAsia="ru-RU"/>
        </w:rPr>
        <w:t xml:space="preserve">уравнение расчета </w:t>
      </w:r>
      <w:r>
        <w:rPr>
          <w:rFonts w:ascii="Times New Roman" w:hAnsi="Times New Roman" w:cs="Times New Roman"/>
          <w:sz w:val="24"/>
          <w:szCs w:val="24"/>
          <w:lang w:eastAsia="ru-RU"/>
        </w:rPr>
        <w:t>β</w:t>
      </w:r>
      <w:r w:rsidRPr="00033626">
        <w:rPr>
          <w:rFonts w:ascii="Times New Roman" w:hAnsi="Times New Roman" w:cs="Times New Roman"/>
          <w:sz w:val="24"/>
          <w:szCs w:val="24"/>
          <w:lang w:eastAsia="ru-RU"/>
        </w:rPr>
        <w:t>-коэффициента</w:t>
      </w:r>
    </w:p>
    <w:p w:rsidR="00BD5508" w:rsidRDefault="00BD5508" w:rsidP="00D23428">
      <w:pPr>
        <w:spacing w:after="0" w:line="360" w:lineRule="auto"/>
        <w:jc w:val="both"/>
        <w:rPr>
          <w:rFonts w:ascii="Times New Roman" w:hAnsi="Times New Roman" w:cs="Times New Roman"/>
          <w:sz w:val="24"/>
          <w:szCs w:val="24"/>
          <w:lang w:eastAsia="ru-RU"/>
        </w:rPr>
      </w:pPr>
      <w:r w:rsidRPr="00F57675">
        <w:rPr>
          <w:rFonts w:ascii="Times New Roman" w:hAnsi="Times New Roman" w:cs="Times New Roman"/>
          <w:sz w:val="24"/>
          <w:szCs w:val="24"/>
          <w:lang w:eastAsia="ru-RU"/>
        </w:rPr>
        <w:t xml:space="preserve">и программа сама вычислит значение. </w:t>
      </w:r>
    </w:p>
    <w:p w:rsidR="00BD5508" w:rsidRPr="00F57675" w:rsidRDefault="00BD5508" w:rsidP="00D23428">
      <w:pPr>
        <w:spacing w:after="0" w:line="360" w:lineRule="auto"/>
        <w:jc w:val="both"/>
        <w:rPr>
          <w:rFonts w:ascii="Times New Roman" w:hAnsi="Times New Roman" w:cs="Times New Roman"/>
          <w:sz w:val="24"/>
          <w:szCs w:val="24"/>
          <w:lang w:eastAsia="ru-RU"/>
        </w:rPr>
      </w:pPr>
      <w:r w:rsidRPr="00033626">
        <w:rPr>
          <w:rFonts w:ascii="Times New Roman" w:hAnsi="Times New Roman" w:cs="Times New Roman"/>
          <w:sz w:val="24"/>
          <w:szCs w:val="24"/>
          <w:lang w:eastAsia="ru-RU"/>
        </w:rPr>
        <w:t xml:space="preserve">Для акций Сбербанка он составил </w:t>
      </w:r>
      <w:r w:rsidRPr="00F3291D">
        <w:rPr>
          <w:rFonts w:ascii="Times New Roman" w:hAnsi="Times New Roman" w:cs="Times New Roman"/>
          <w:sz w:val="24"/>
          <w:szCs w:val="24"/>
          <w:lang w:eastAsia="ru-RU"/>
        </w:rPr>
        <w:t>1,</w:t>
      </w:r>
      <w:r>
        <w:rPr>
          <w:rFonts w:ascii="Times New Roman" w:hAnsi="Times New Roman" w:cs="Times New Roman"/>
          <w:sz w:val="24"/>
          <w:szCs w:val="24"/>
          <w:lang w:eastAsia="ru-RU"/>
        </w:rPr>
        <w:t>84. А для Лукойл</w:t>
      </w:r>
      <w:r w:rsidRPr="00F3291D">
        <w:rPr>
          <w:rFonts w:ascii="Times New Roman" w:hAnsi="Times New Roman" w:cs="Times New Roman"/>
          <w:sz w:val="24"/>
          <w:szCs w:val="24"/>
          <w:lang w:eastAsia="ru-RU"/>
        </w:rPr>
        <w:t xml:space="preserve"> – всего 0,</w:t>
      </w:r>
      <w:r>
        <w:rPr>
          <w:rFonts w:ascii="Times New Roman" w:hAnsi="Times New Roman" w:cs="Times New Roman"/>
          <w:sz w:val="24"/>
          <w:szCs w:val="24"/>
          <w:lang w:eastAsia="ru-RU"/>
        </w:rPr>
        <w:t>69</w:t>
      </w:r>
      <w:r w:rsidRPr="00F3291D">
        <w:rPr>
          <w:rFonts w:ascii="Times New Roman" w:hAnsi="Times New Roman" w:cs="Times New Roman"/>
          <w:sz w:val="24"/>
          <w:szCs w:val="24"/>
          <w:lang w:eastAsia="ru-RU"/>
        </w:rPr>
        <w:t xml:space="preserve">. Это значит, что цена акции Сбербанка изменяется </w:t>
      </w:r>
      <w:r>
        <w:rPr>
          <w:rFonts w:ascii="Times New Roman" w:hAnsi="Times New Roman" w:cs="Times New Roman"/>
          <w:sz w:val="24"/>
          <w:szCs w:val="24"/>
          <w:lang w:eastAsia="ru-RU"/>
        </w:rPr>
        <w:t xml:space="preserve">почти вдвое </w:t>
      </w:r>
      <w:r w:rsidRPr="00F3291D">
        <w:rPr>
          <w:rFonts w:ascii="Times New Roman" w:hAnsi="Times New Roman" w:cs="Times New Roman"/>
          <w:sz w:val="24"/>
          <w:szCs w:val="24"/>
          <w:lang w:eastAsia="ru-RU"/>
        </w:rPr>
        <w:t>сильнее</w:t>
      </w:r>
      <w:r>
        <w:rPr>
          <w:rFonts w:ascii="Times New Roman" w:hAnsi="Times New Roman" w:cs="Times New Roman"/>
          <w:sz w:val="24"/>
          <w:szCs w:val="24"/>
          <w:lang w:eastAsia="ru-RU"/>
        </w:rPr>
        <w:t xml:space="preserve">, чем рынок в </w:t>
      </w:r>
      <w:r w:rsidRPr="00F3291D">
        <w:rPr>
          <w:rFonts w:ascii="Times New Roman" w:hAnsi="Times New Roman" w:cs="Times New Roman"/>
          <w:sz w:val="24"/>
          <w:szCs w:val="24"/>
          <w:lang w:eastAsia="ru-RU"/>
        </w:rPr>
        <w:t>средне</w:t>
      </w:r>
      <w:r>
        <w:rPr>
          <w:rFonts w:ascii="Times New Roman" w:hAnsi="Times New Roman" w:cs="Times New Roman"/>
          <w:sz w:val="24"/>
          <w:szCs w:val="24"/>
          <w:lang w:eastAsia="ru-RU"/>
        </w:rPr>
        <w:t>м</w:t>
      </w:r>
      <w:r w:rsidRPr="00F3291D">
        <w:rPr>
          <w:rFonts w:ascii="Times New Roman" w:hAnsi="Times New Roman" w:cs="Times New Roman"/>
          <w:sz w:val="24"/>
          <w:szCs w:val="24"/>
          <w:lang w:eastAsia="ru-RU"/>
        </w:rPr>
        <w:t xml:space="preserve"> и, следовательно, риск такой акции будет выше. Но поскольку риск напрямую связан с доходностью, можно предположить, что при положительном значении доходности индекса доходность акции будет больше. Акции Л</w:t>
      </w:r>
      <w:r>
        <w:rPr>
          <w:rFonts w:ascii="Times New Roman" w:hAnsi="Times New Roman" w:cs="Times New Roman"/>
          <w:sz w:val="24"/>
          <w:szCs w:val="24"/>
          <w:lang w:eastAsia="ru-RU"/>
        </w:rPr>
        <w:t>укойл</w:t>
      </w:r>
      <w:r w:rsidRPr="00F3291D">
        <w:rPr>
          <w:rFonts w:ascii="Times New Roman" w:hAnsi="Times New Roman" w:cs="Times New Roman"/>
          <w:sz w:val="24"/>
          <w:szCs w:val="24"/>
          <w:lang w:eastAsia="ru-RU"/>
        </w:rPr>
        <w:t xml:space="preserve">а будут называться «оборонительными», так как их цена изменяется медленнее цены рыночного индекса. Значит, эти акции менее рискованные, но в то же время у них меньше ожидаемая доходность. Это предположение подтверждается, если изучить показатели доходности за последние </w:t>
      </w:r>
      <w:r>
        <w:rPr>
          <w:rFonts w:ascii="Times New Roman" w:hAnsi="Times New Roman" w:cs="Times New Roman"/>
          <w:sz w:val="24"/>
          <w:szCs w:val="24"/>
          <w:lang w:eastAsia="ru-RU"/>
        </w:rPr>
        <w:t>четыре</w:t>
      </w:r>
      <w:r w:rsidRPr="00F3291D">
        <w:rPr>
          <w:rFonts w:ascii="Times New Roman" w:hAnsi="Times New Roman" w:cs="Times New Roman"/>
          <w:sz w:val="24"/>
          <w:szCs w:val="24"/>
          <w:lang w:eastAsia="ru-RU"/>
        </w:rPr>
        <w:t xml:space="preserve"> года. Доходность акций Сбербанка значительно выше или значительно ниже чем у Л</w:t>
      </w:r>
      <w:r>
        <w:rPr>
          <w:rFonts w:ascii="Times New Roman" w:hAnsi="Times New Roman" w:cs="Times New Roman"/>
          <w:sz w:val="24"/>
          <w:szCs w:val="24"/>
          <w:lang w:eastAsia="ru-RU"/>
        </w:rPr>
        <w:t>укойл</w:t>
      </w:r>
      <w:r w:rsidRPr="00F3291D">
        <w:rPr>
          <w:rFonts w:ascii="Times New Roman" w:hAnsi="Times New Roman" w:cs="Times New Roman"/>
          <w:sz w:val="24"/>
          <w:szCs w:val="24"/>
          <w:lang w:eastAsia="ru-RU"/>
        </w:rPr>
        <w:t>а.</w:t>
      </w:r>
    </w:p>
    <w:p w:rsidR="00BD5508" w:rsidRDefault="00BD5508" w:rsidP="00D23428">
      <w:pPr>
        <w:spacing w:after="0" w:line="360" w:lineRule="auto"/>
        <w:ind w:firstLine="709"/>
        <w:jc w:val="both"/>
        <w:rPr>
          <w:rFonts w:ascii="Times New Roman" w:hAnsi="Times New Roman" w:cs="Times New Roman"/>
          <w:sz w:val="24"/>
          <w:szCs w:val="24"/>
          <w:lang w:eastAsia="ru-RU"/>
        </w:rPr>
      </w:pPr>
      <w:r w:rsidRPr="00D60763">
        <w:rPr>
          <w:rFonts w:ascii="Times New Roman" w:hAnsi="Times New Roman" w:cs="Times New Roman"/>
          <w:b/>
          <w:bCs/>
          <w:sz w:val="24"/>
          <w:szCs w:val="24"/>
          <w:lang w:eastAsia="ru-RU"/>
        </w:rPr>
        <w:fldChar w:fldCharType="begin"/>
      </w:r>
      <w:r w:rsidRPr="00D60763">
        <w:rPr>
          <w:rFonts w:ascii="Times New Roman" w:hAnsi="Times New Roman" w:cs="Times New Roman"/>
          <w:b/>
          <w:bCs/>
          <w:sz w:val="24"/>
          <w:szCs w:val="24"/>
          <w:lang w:eastAsia="ru-RU"/>
        </w:rPr>
        <w:instrText xml:space="preserve"> QUOTE </w:instrText>
      </w:r>
      <w:r w:rsidRPr="00D60763">
        <w:rPr>
          <w:rFonts w:cs="Times New Roman"/>
        </w:rPr>
        <w:pict>
          <v:shape id="_x0000_i1034" type="#_x0000_t75" style="width:136.5pt;height:32.25pt">
            <v:imagedata r:id="rId14" o:title="" chromakey="white"/>
          </v:shape>
        </w:pict>
      </w:r>
      <w:r w:rsidRPr="00D60763">
        <w:rPr>
          <w:rFonts w:ascii="Times New Roman" w:hAnsi="Times New Roman" w:cs="Times New Roman"/>
          <w:b/>
          <w:bCs/>
          <w:sz w:val="24"/>
          <w:szCs w:val="24"/>
          <w:lang w:eastAsia="ru-RU"/>
        </w:rPr>
        <w:instrText xml:space="preserve"> </w:instrText>
      </w:r>
      <w:r w:rsidRPr="00D60763">
        <w:rPr>
          <w:rFonts w:ascii="Times New Roman" w:hAnsi="Times New Roman" w:cs="Times New Roman"/>
          <w:b/>
          <w:bCs/>
          <w:sz w:val="24"/>
          <w:szCs w:val="24"/>
          <w:lang w:eastAsia="ru-RU"/>
        </w:rPr>
        <w:fldChar w:fldCharType="separate"/>
      </w:r>
      <w:r w:rsidRPr="00D60763">
        <w:rPr>
          <w:rFonts w:cs="Times New Roman"/>
        </w:rPr>
        <w:pict>
          <v:shape id="_x0000_i1035" type="#_x0000_t75" style="width:136.5pt;height:32.25pt">
            <v:imagedata r:id="rId14" o:title="" chromakey="white"/>
          </v:shape>
        </w:pict>
      </w:r>
      <w:r w:rsidRPr="00D60763">
        <w:rPr>
          <w:rFonts w:ascii="Times New Roman" w:hAnsi="Times New Roman" w:cs="Times New Roman"/>
          <w:b/>
          <w:bCs/>
          <w:sz w:val="24"/>
          <w:szCs w:val="24"/>
          <w:lang w:eastAsia="ru-RU"/>
        </w:rPr>
        <w:fldChar w:fldCharType="end"/>
      </w:r>
      <w:r w:rsidRPr="00F3291D">
        <w:rPr>
          <w:rFonts w:ascii="Times New Roman" w:hAnsi="Times New Roman" w:cs="Times New Roman"/>
          <w:b/>
          <w:bCs/>
          <w:sz w:val="24"/>
          <w:szCs w:val="24"/>
          <w:lang w:eastAsia="ru-RU"/>
        </w:rPr>
        <w:t>Шаг 5.</w:t>
      </w:r>
      <w:r>
        <w:rPr>
          <w:rFonts w:ascii="Times New Roman" w:hAnsi="Times New Roman" w:cs="Times New Roman"/>
          <w:sz w:val="24"/>
          <w:szCs w:val="24"/>
          <w:lang w:eastAsia="ru-RU"/>
        </w:rPr>
        <w:t xml:space="preserve"> Теперь можно рассчитать значение коэффициента α. Для начала вычислим сумму доходностей каждой акции и индекса, воспользовавшись в </w:t>
      </w:r>
      <w:r w:rsidRPr="00F3291D">
        <w:rPr>
          <w:rFonts w:ascii="Times New Roman" w:hAnsi="Times New Roman" w:cs="Times New Roman"/>
          <w:sz w:val="24"/>
          <w:szCs w:val="24"/>
          <w:lang w:eastAsia="ru-RU"/>
        </w:rPr>
        <w:t>Excel</w:t>
      </w:r>
      <w:r>
        <w:rPr>
          <w:rFonts w:ascii="Times New Roman" w:hAnsi="Times New Roman" w:cs="Times New Roman"/>
          <w:sz w:val="24"/>
          <w:szCs w:val="24"/>
          <w:lang w:eastAsia="ru-RU"/>
        </w:rPr>
        <w:t xml:space="preserve"> функцией суммирования. Потом вписываем в соответствующие ячейки </w:t>
      </w:r>
    </w:p>
    <w:p w:rsidR="00BD5508" w:rsidRDefault="00BD5508" w:rsidP="00D23428">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 значением коэффициента β для каждой из акций) формулу </w:t>
      </w:r>
    </w:p>
    <w:p w:rsidR="00BD5508" w:rsidRPr="000B3CAC" w:rsidRDefault="00BD5508" w:rsidP="00D23428">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с </w:t>
      </w:r>
      <w:r w:rsidRPr="00DC279C">
        <w:rPr>
          <w:rFonts w:ascii="Times New Roman" w:hAnsi="Times New Roman" w:cs="Times New Roman"/>
          <w:sz w:val="24"/>
          <w:szCs w:val="24"/>
          <w:lang w:eastAsia="ru-RU"/>
        </w:rPr>
        <w:t xml:space="preserve">легкостью получаем результат. </w:t>
      </w:r>
      <w:r w:rsidRPr="00033626">
        <w:rPr>
          <w:rFonts w:ascii="Times New Roman" w:hAnsi="Times New Roman" w:cs="Times New Roman"/>
          <w:sz w:val="24"/>
          <w:szCs w:val="24"/>
          <w:lang w:eastAsia="ru-RU"/>
        </w:rPr>
        <w:t xml:space="preserve">У </w:t>
      </w:r>
      <w:r w:rsidRPr="007421CE">
        <w:rPr>
          <w:rFonts w:ascii="Times New Roman" w:hAnsi="Times New Roman" w:cs="Times New Roman"/>
          <w:sz w:val="24"/>
          <w:szCs w:val="24"/>
          <w:lang w:eastAsia="ru-RU"/>
        </w:rPr>
        <w:t xml:space="preserve">Сбербанка </w:t>
      </w:r>
      <w:r>
        <w:rPr>
          <w:rFonts w:ascii="Times New Roman" w:hAnsi="Times New Roman" w:cs="Times New Roman"/>
          <w:sz w:val="24"/>
          <w:szCs w:val="24"/>
          <w:lang w:eastAsia="ru-RU"/>
        </w:rPr>
        <w:t>α</w:t>
      </w:r>
      <w:r w:rsidRPr="00033626">
        <w:rPr>
          <w:rFonts w:ascii="Times New Roman" w:hAnsi="Times New Roman" w:cs="Times New Roman"/>
          <w:sz w:val="24"/>
          <w:szCs w:val="24"/>
          <w:lang w:eastAsia="ru-RU"/>
        </w:rPr>
        <w:t xml:space="preserve">-коэффициент равен </w:t>
      </w:r>
      <w:r w:rsidRPr="00F3291D">
        <w:rPr>
          <w:rFonts w:ascii="Times New Roman" w:hAnsi="Times New Roman" w:cs="Times New Roman"/>
          <w:sz w:val="24"/>
          <w:szCs w:val="24"/>
          <w:lang w:eastAsia="ru-RU"/>
        </w:rPr>
        <w:t>1,</w:t>
      </w:r>
      <w:r>
        <w:rPr>
          <w:rFonts w:ascii="Times New Roman" w:hAnsi="Times New Roman" w:cs="Times New Roman"/>
          <w:sz w:val="24"/>
          <w:szCs w:val="24"/>
          <w:lang w:eastAsia="ru-RU"/>
        </w:rPr>
        <w:t>58</w:t>
      </w:r>
      <w:r w:rsidRPr="00F3291D">
        <w:rPr>
          <w:rFonts w:ascii="Times New Roman" w:hAnsi="Times New Roman" w:cs="Times New Roman"/>
          <w:sz w:val="24"/>
          <w:szCs w:val="24"/>
          <w:lang w:eastAsia="ru-RU"/>
        </w:rPr>
        <w:t>. У Л</w:t>
      </w:r>
      <w:r>
        <w:rPr>
          <w:rFonts w:ascii="Times New Roman" w:hAnsi="Times New Roman" w:cs="Times New Roman"/>
          <w:sz w:val="24"/>
          <w:szCs w:val="24"/>
          <w:lang w:eastAsia="ru-RU"/>
        </w:rPr>
        <w:t>укойл</w:t>
      </w:r>
      <w:r w:rsidRPr="00F3291D">
        <w:rPr>
          <w:rFonts w:ascii="Times New Roman" w:hAnsi="Times New Roman" w:cs="Times New Roman"/>
          <w:sz w:val="24"/>
          <w:szCs w:val="24"/>
          <w:lang w:eastAsia="ru-RU"/>
        </w:rPr>
        <w:t xml:space="preserve">а он составил  </w:t>
      </w:r>
      <w:r w:rsidRPr="00AF6A15">
        <w:rPr>
          <w:rFonts w:ascii="Times New Roman" w:hAnsi="Times New Roman" w:cs="Times New Roman"/>
          <w:sz w:val="24"/>
          <w:szCs w:val="24"/>
          <w:lang w:eastAsia="ru-RU"/>
        </w:rPr>
        <w:t>–</w:t>
      </w:r>
      <w:r>
        <w:rPr>
          <w:rFonts w:ascii="Times New Roman" w:hAnsi="Times New Roman" w:cs="Times New Roman"/>
          <w:sz w:val="24"/>
          <w:szCs w:val="24"/>
          <w:lang w:eastAsia="ru-RU"/>
        </w:rPr>
        <w:t>1</w:t>
      </w:r>
      <w:r w:rsidRPr="00F3291D">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F3291D">
        <w:rPr>
          <w:rFonts w:ascii="Times New Roman" w:hAnsi="Times New Roman" w:cs="Times New Roman"/>
          <w:sz w:val="24"/>
          <w:szCs w:val="24"/>
          <w:lang w:eastAsia="ru-RU"/>
        </w:rPr>
        <w:t>. Это свидетельствует о том, что акции Сбербанка переоценены, а акции Л</w:t>
      </w:r>
      <w:r>
        <w:rPr>
          <w:rFonts w:ascii="Times New Roman" w:hAnsi="Times New Roman" w:cs="Times New Roman"/>
          <w:sz w:val="24"/>
          <w:szCs w:val="24"/>
          <w:lang w:eastAsia="ru-RU"/>
        </w:rPr>
        <w:t>укойл</w:t>
      </w:r>
      <w:r w:rsidRPr="00F3291D">
        <w:rPr>
          <w:rFonts w:ascii="Times New Roman" w:hAnsi="Times New Roman" w:cs="Times New Roman"/>
          <w:sz w:val="24"/>
          <w:szCs w:val="24"/>
          <w:lang w:eastAsia="ru-RU"/>
        </w:rPr>
        <w:t xml:space="preserve">а недооценены. </w:t>
      </w:r>
    </w:p>
    <w:p w:rsidR="00BD5508" w:rsidRPr="00BD38B7" w:rsidRDefault="00BD5508" w:rsidP="00D23428">
      <w:pPr>
        <w:spacing w:after="0" w:line="360" w:lineRule="auto"/>
        <w:ind w:firstLine="709"/>
        <w:jc w:val="both"/>
        <w:rPr>
          <w:rFonts w:ascii="Times New Roman" w:hAnsi="Times New Roman" w:cs="Times New Roman"/>
          <w:sz w:val="24"/>
          <w:szCs w:val="24"/>
          <w:u w:val="single"/>
          <w:lang w:eastAsia="ru-RU"/>
        </w:rPr>
      </w:pPr>
      <w:r w:rsidRPr="00BD38B7">
        <w:rPr>
          <w:rFonts w:ascii="Times New Roman" w:hAnsi="Times New Roman" w:cs="Times New Roman"/>
          <w:sz w:val="24"/>
          <w:szCs w:val="24"/>
          <w:u w:val="single"/>
          <w:lang w:eastAsia="ru-RU"/>
        </w:rPr>
        <w:t xml:space="preserve">Результаты шагов со второго по пятый представлены в таблице на следующей странице. </w:t>
      </w:r>
    </w:p>
    <w:p w:rsidR="00BD5508" w:rsidRDefault="00BD5508" w:rsidP="00D23428">
      <w:pPr>
        <w:spacing w:after="0" w:line="360" w:lineRule="auto"/>
        <w:ind w:firstLine="709"/>
        <w:jc w:val="both"/>
        <w:rPr>
          <w:rFonts w:ascii="Times New Roman" w:hAnsi="Times New Roman" w:cs="Times New Roman"/>
          <w:sz w:val="24"/>
          <w:szCs w:val="24"/>
          <w:lang w:eastAsia="ru-RU"/>
        </w:rPr>
      </w:pPr>
    </w:p>
    <w:p w:rsidR="00BD5508" w:rsidRDefault="00BD5508" w:rsidP="00D23428">
      <w:pPr>
        <w:spacing w:after="0" w:line="360" w:lineRule="auto"/>
        <w:jc w:val="both"/>
        <w:rPr>
          <w:rFonts w:ascii="Times New Roman" w:hAnsi="Times New Roman" w:cs="Times New Roman"/>
          <w:sz w:val="24"/>
          <w:szCs w:val="24"/>
          <w:lang w:eastAsia="ru-RU"/>
        </w:rPr>
      </w:pPr>
    </w:p>
    <w:tbl>
      <w:tblPr>
        <w:tblW w:w="8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1"/>
        <w:gridCol w:w="1102"/>
        <w:gridCol w:w="1380"/>
        <w:gridCol w:w="1118"/>
        <w:gridCol w:w="1480"/>
        <w:gridCol w:w="1103"/>
        <w:gridCol w:w="1380"/>
      </w:tblGrid>
      <w:tr w:rsidR="00BD5508" w:rsidRPr="00C8455B">
        <w:trPr>
          <w:trHeight w:val="227"/>
        </w:trPr>
        <w:tc>
          <w:tcPr>
            <w:tcW w:w="1421" w:type="dxa"/>
            <w:vMerge w:val="restart"/>
            <w:noWrap/>
            <w:vAlign w:val="bottom"/>
          </w:tcPr>
          <w:p w:rsidR="00BD5508" w:rsidRPr="005F7CDD" w:rsidRDefault="00BD5508" w:rsidP="00F3291D">
            <w:pPr>
              <w:spacing w:after="0" w:line="240" w:lineRule="auto"/>
              <w:jc w:val="center"/>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Дата</w:t>
            </w:r>
          </w:p>
        </w:tc>
        <w:tc>
          <w:tcPr>
            <w:tcW w:w="2482" w:type="dxa"/>
            <w:gridSpan w:val="2"/>
            <w:noWrap/>
            <w:vAlign w:val="bottom"/>
          </w:tcPr>
          <w:p w:rsidR="00BD5508" w:rsidRPr="005F7CDD" w:rsidRDefault="00BD5508" w:rsidP="00F3291D">
            <w:pPr>
              <w:spacing w:after="0" w:line="240" w:lineRule="auto"/>
              <w:jc w:val="center"/>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Индекс</w:t>
            </w:r>
          </w:p>
        </w:tc>
        <w:tc>
          <w:tcPr>
            <w:tcW w:w="2598" w:type="dxa"/>
            <w:gridSpan w:val="2"/>
            <w:noWrap/>
            <w:vAlign w:val="bottom"/>
          </w:tcPr>
          <w:p w:rsidR="00BD5508" w:rsidRPr="005F7CDD" w:rsidRDefault="00BD5508" w:rsidP="00F3291D">
            <w:pPr>
              <w:spacing w:after="0" w:line="240" w:lineRule="auto"/>
              <w:jc w:val="center"/>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Сбербанк</w:t>
            </w:r>
          </w:p>
        </w:tc>
        <w:tc>
          <w:tcPr>
            <w:tcW w:w="2483" w:type="dxa"/>
            <w:gridSpan w:val="2"/>
            <w:noWrap/>
            <w:vAlign w:val="bottom"/>
          </w:tcPr>
          <w:p w:rsidR="00BD5508" w:rsidRPr="005F7CDD" w:rsidRDefault="00BD5508" w:rsidP="00F3291D">
            <w:pPr>
              <w:spacing w:after="0" w:line="240" w:lineRule="auto"/>
              <w:jc w:val="center"/>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Лукойл</w:t>
            </w:r>
          </w:p>
        </w:tc>
      </w:tr>
      <w:tr w:rsidR="00BD5508" w:rsidRPr="00C8455B">
        <w:trPr>
          <w:trHeight w:val="227"/>
        </w:trPr>
        <w:tc>
          <w:tcPr>
            <w:tcW w:w="1421" w:type="dxa"/>
            <w:vMerge/>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Значение</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Доходность</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Цена, р.</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Доходность</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Цена, р.</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Доходность</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01.02.2009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666,05</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0,00</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14,27</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0,00</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1 152,00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0,00</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01.03.2009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772,93</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16,05%</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20,85</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46,11%</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1 264,99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9,81%</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01.04.2009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920,35</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19,07%</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27,80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33,33%</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1 481,99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17,15%</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01.05.2009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1 123,38</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22,06%</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44,13</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58,74%</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1 641,05</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10,73%</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01.06.2009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971,55</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-13,52%</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38,08</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-13,71%</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1 379,00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-15,97%</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01.07.2009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1 053,30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8,41%</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42,39</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11,32%</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1 570,00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13,85%</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01.08.2009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1 091,98</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3,67%</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47,45</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11,94%</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1 580,02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0,64%</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01.09.2009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1 197,20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9,64%</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59,85</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26,13%</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1 637,00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3,61%</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01.10.2009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1 237,18</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3,34%</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64,61</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7,95%</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1 704,83</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4,14%</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01.11.2009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1 284,95</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3,86%</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69,21</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7,12%</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1 686,86</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-1,05%</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01.12.2009</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1 370,01</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6,62%</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82,94</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19,84%</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1 693,38</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0,39%</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01.01.2010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1 419,42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3,61%</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88,41</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6,60%</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1 686,73</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-0,39%</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01.02.2010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1 332,64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-6,11%</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76,30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-13,70%</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1 574,00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-6,68%</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01.03.2010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1 450,15</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8,82%</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85,80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12,45%</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1 670,50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6,13%</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01.04.2010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1 436,04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-0,97%</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78,60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-8,39%</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1 670,48</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0,00%</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01.05.2010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1 332,62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-7,20%</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71,00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-9,67%</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1 523,06</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-8,83%</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01.06.2010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1 309,31</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-1,75%</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76,50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7,75%</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1 615,00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6,04%</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01.07.2010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1 397,12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6,71%</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84,56</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10,54%</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1 720,00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6,50%</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01.08.2010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1 368,90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-2,02%</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78,31</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-7,39%</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1 629,99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-5,23%</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01.09.2010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1 440,30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5,22%</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86,08</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9,92%</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1 733,04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6,32%</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01.10.2010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1 523,39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5,77%</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101,36</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17,75%</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1 734,13</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0,06%</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01.11.2010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1 565,52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2,77%</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101,51</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0,15%</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1 735,00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0,05%</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01.12.2010</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1 687,99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7,82%</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104,18</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2,63%</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1 742,00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0,40%</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01.01.2011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1 723,42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2,10%</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105,90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1,65%</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1 834,99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5,34%</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01.02.2011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1 777,84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3,16%</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102,10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-3,59%</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2 038,03</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11,06%</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01.03.2011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1 813,59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2,01%</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106,65</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4,46%</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2 032,70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-0,26%</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01.04.2011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1 741,84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-3,96%</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100,00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-6,24%</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1 895,10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-6,77%</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01.05.2011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1 666,30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-4,34%</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97,59</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-2,41%</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1 850,00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-2,38%</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01.06.2011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1 666,59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0,02%</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100,00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2,47%</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1 777,30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-3,93%</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01.07.2011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1 705,18</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2,32%</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101,75</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1,75%</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1 848,00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3,98%</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01.08.2011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1 546,05</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-9,33%</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84,93</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-16,53%</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1 739,20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-5,89%</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01.09.2011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1 366,54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-11,61%</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70,44</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-17,06%</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1 637,60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-5,84%</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01.10.2011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1 498,60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9,66%</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81,88</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16,24%</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1 758,10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7,36%</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01.11.2011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1 499,62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0,07%</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87,55</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6,92%</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1 722,00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-2,05%</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01.12.2011</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1 402,02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-6,51%</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79,40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-9,31%</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1 701,00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-1,22%</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01.01.2012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1 510,91</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7,77%</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90,17</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13,56%</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1 766,30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3,84%</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01.02.2012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1 580,57</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4,61%</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97,80</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8,46%</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1 889,00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lang w:eastAsia="ru-RU"/>
              </w:rPr>
              <w:t>6,95%</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02</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1594.32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5.52%</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100.19</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11.11%</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1875.1</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6.16%</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5F7CDD">
              <w:rPr>
                <w:rFonts w:ascii="Times New Roman" w:hAnsi="Times New Roman" w:cs="Times New Roman"/>
                <w:color w:val="000000"/>
                <w:sz w:val="16"/>
                <w:szCs w:val="16"/>
              </w:rPr>
              <w:t>03</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1518.29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-4.77%</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94.86</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-5.32%</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1781.4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-5.00%</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04</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1474.14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-2.91%</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93.95</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-0.96%</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1794.3</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0.72%</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05</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1312.24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-10.98%</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81.69</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-13.05%</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1720</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-4.14%</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01.06.</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1386.89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5.69%</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86.39</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5.75%</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1801.7</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4.75%</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07</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1406.36</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1.40%</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89.73</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3.87%</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1828</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1.46%</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08</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1422.38</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1.14%</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93.16</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3.82%</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1837.4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0.51%</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09</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1459.01</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2.58%</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90.99</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-2.33%</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1922.3</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4.62%</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10</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1423.46</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-2.44%</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91.79</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0.88%</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1904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-0.95%</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11</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1405.19</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-1.28%</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91.41</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-0.41%</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1939.4</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1.86%</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12</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2012</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1477.87</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5.17%</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92.94</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1.67%</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2000.2</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3.13%</w:t>
            </w:r>
          </w:p>
        </w:tc>
      </w:tr>
      <w:tr w:rsidR="00BD5508" w:rsidRPr="00C8455B">
        <w:trPr>
          <w:trHeight w:val="227"/>
        </w:trPr>
        <w:tc>
          <w:tcPr>
            <w:tcW w:w="1421"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rPr>
              <w:t>01.</w:t>
            </w:r>
            <w:r w:rsidRPr="000202B5">
              <w:rPr>
                <w:rFonts w:ascii="Times New Roman" w:hAnsi="Times New Roman" w:cs="Times New Roman"/>
                <w:color w:val="000000"/>
                <w:sz w:val="16"/>
                <w:szCs w:val="16"/>
              </w:rPr>
              <w:t>01</w:t>
            </w:r>
            <w:r>
              <w:rPr>
                <w:rFonts w:ascii="Times New Roman" w:hAnsi="Times New Roman" w:cs="Times New Roman"/>
                <w:color w:val="000000"/>
                <w:sz w:val="16"/>
                <w:szCs w:val="16"/>
              </w:rPr>
              <w:t>.</w:t>
            </w:r>
            <w:r w:rsidRPr="005F7CDD">
              <w:rPr>
                <w:rFonts w:ascii="Times New Roman" w:hAnsi="Times New Roman" w:cs="Times New Roman"/>
                <w:color w:val="000000"/>
                <w:sz w:val="16"/>
                <w:szCs w:val="16"/>
              </w:rPr>
              <w:t>2013</w:t>
            </w:r>
          </w:p>
        </w:tc>
        <w:tc>
          <w:tcPr>
            <w:tcW w:w="1102"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1547.18</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4.69%</w:t>
            </w:r>
          </w:p>
        </w:tc>
        <w:tc>
          <w:tcPr>
            <w:tcW w:w="1118"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109.59</w:t>
            </w:r>
          </w:p>
        </w:tc>
        <w:tc>
          <w:tcPr>
            <w:tcW w:w="14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17.91%</w:t>
            </w:r>
          </w:p>
        </w:tc>
        <w:tc>
          <w:tcPr>
            <w:tcW w:w="1103"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2020.1</w:t>
            </w:r>
          </w:p>
        </w:tc>
        <w:tc>
          <w:tcPr>
            <w:tcW w:w="1380" w:type="dxa"/>
            <w:noWrap/>
            <w:vAlign w:val="bottom"/>
          </w:tcPr>
          <w:p w:rsidR="00BD5508" w:rsidRPr="005F7CDD" w:rsidRDefault="00BD5508" w:rsidP="00F3291D">
            <w:pPr>
              <w:spacing w:after="0" w:line="240" w:lineRule="auto"/>
              <w:jc w:val="right"/>
              <w:rPr>
                <w:rFonts w:ascii="Times New Roman" w:hAnsi="Times New Roman" w:cs="Times New Roman"/>
                <w:color w:val="000000"/>
                <w:sz w:val="16"/>
                <w:szCs w:val="16"/>
                <w:lang w:eastAsia="ru-RU"/>
              </w:rPr>
            </w:pPr>
            <w:r w:rsidRPr="005F7CDD">
              <w:rPr>
                <w:rFonts w:ascii="Times New Roman" w:hAnsi="Times New Roman" w:cs="Times New Roman"/>
                <w:color w:val="000000"/>
                <w:sz w:val="16"/>
                <w:szCs w:val="16"/>
              </w:rPr>
              <w:t>0.99%</w:t>
            </w:r>
          </w:p>
        </w:tc>
      </w:tr>
      <w:tr w:rsidR="00BD5508" w:rsidRPr="00C8455B">
        <w:trPr>
          <w:trHeight w:val="227"/>
        </w:trPr>
        <w:tc>
          <w:tcPr>
            <w:tcW w:w="1421"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lang w:eastAsia="ru-RU"/>
              </w:rPr>
            </w:pPr>
            <w:r w:rsidRPr="00F3291D">
              <w:rPr>
                <w:rFonts w:ascii="Times New Roman" w:hAnsi="Times New Roman" w:cs="Times New Roman"/>
                <w:b/>
                <w:bCs/>
                <w:color w:val="000000"/>
                <w:sz w:val="18"/>
                <w:szCs w:val="18"/>
              </w:rPr>
              <w:t>01.02.2013</w:t>
            </w:r>
          </w:p>
        </w:tc>
        <w:tc>
          <w:tcPr>
            <w:tcW w:w="1102"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lang w:eastAsia="ru-RU"/>
              </w:rPr>
            </w:pPr>
            <w:r w:rsidRPr="00F3291D">
              <w:rPr>
                <w:rFonts w:ascii="Times New Roman" w:hAnsi="Times New Roman" w:cs="Times New Roman"/>
                <w:b/>
                <w:bCs/>
                <w:color w:val="000000"/>
                <w:sz w:val="18"/>
                <w:szCs w:val="18"/>
              </w:rPr>
              <w:t>1521.58</w:t>
            </w:r>
          </w:p>
        </w:tc>
        <w:tc>
          <w:tcPr>
            <w:tcW w:w="13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lang w:eastAsia="ru-RU"/>
              </w:rPr>
            </w:pPr>
            <w:r w:rsidRPr="00F3291D">
              <w:rPr>
                <w:rFonts w:ascii="Times New Roman" w:hAnsi="Times New Roman" w:cs="Times New Roman"/>
                <w:b/>
                <w:bCs/>
                <w:color w:val="000000"/>
                <w:sz w:val="18"/>
                <w:szCs w:val="18"/>
              </w:rPr>
              <w:t>-1.65%</w:t>
            </w:r>
          </w:p>
        </w:tc>
        <w:tc>
          <w:tcPr>
            <w:tcW w:w="1118"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lang w:eastAsia="ru-RU"/>
              </w:rPr>
            </w:pPr>
            <w:r w:rsidRPr="00F3291D">
              <w:rPr>
                <w:rFonts w:ascii="Times New Roman" w:hAnsi="Times New Roman" w:cs="Times New Roman"/>
                <w:b/>
                <w:bCs/>
                <w:color w:val="000000"/>
                <w:sz w:val="18"/>
                <w:szCs w:val="18"/>
              </w:rPr>
              <w:t>108.73</w:t>
            </w:r>
          </w:p>
        </w:tc>
        <w:tc>
          <w:tcPr>
            <w:tcW w:w="14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lang w:eastAsia="ru-RU"/>
              </w:rPr>
            </w:pPr>
            <w:r w:rsidRPr="00F3291D">
              <w:rPr>
                <w:rFonts w:ascii="Times New Roman" w:hAnsi="Times New Roman" w:cs="Times New Roman"/>
                <w:b/>
                <w:bCs/>
                <w:color w:val="000000"/>
                <w:sz w:val="18"/>
                <w:szCs w:val="18"/>
              </w:rPr>
              <w:t>-0.78%</w:t>
            </w:r>
          </w:p>
        </w:tc>
        <w:tc>
          <w:tcPr>
            <w:tcW w:w="1103"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lang w:eastAsia="ru-RU"/>
              </w:rPr>
            </w:pPr>
            <w:r w:rsidRPr="00F3291D">
              <w:rPr>
                <w:rFonts w:ascii="Times New Roman" w:hAnsi="Times New Roman" w:cs="Times New Roman"/>
                <w:b/>
                <w:bCs/>
                <w:color w:val="000000"/>
                <w:sz w:val="18"/>
                <w:szCs w:val="18"/>
              </w:rPr>
              <w:t>1984</w:t>
            </w:r>
          </w:p>
        </w:tc>
        <w:tc>
          <w:tcPr>
            <w:tcW w:w="13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lang w:eastAsia="ru-RU"/>
              </w:rPr>
            </w:pPr>
            <w:r w:rsidRPr="00F3291D">
              <w:rPr>
                <w:rFonts w:ascii="Times New Roman" w:hAnsi="Times New Roman" w:cs="Times New Roman"/>
                <w:b/>
                <w:bCs/>
                <w:color w:val="000000"/>
                <w:sz w:val="18"/>
                <w:szCs w:val="18"/>
              </w:rPr>
              <w:t>-1.79%</w:t>
            </w:r>
          </w:p>
        </w:tc>
      </w:tr>
      <w:tr w:rsidR="00BD5508" w:rsidRPr="00C8455B">
        <w:trPr>
          <w:trHeight w:val="227"/>
        </w:trPr>
        <w:tc>
          <w:tcPr>
            <w:tcW w:w="1421"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p>
        </w:tc>
        <w:tc>
          <w:tcPr>
            <w:tcW w:w="1102"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σ</w:t>
            </w:r>
          </w:p>
        </w:tc>
        <w:tc>
          <w:tcPr>
            <w:tcW w:w="13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0.53%</w:t>
            </w:r>
          </w:p>
        </w:tc>
        <w:tc>
          <w:tcPr>
            <w:tcW w:w="1118"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β</w:t>
            </w:r>
          </w:p>
        </w:tc>
        <w:tc>
          <w:tcPr>
            <w:tcW w:w="14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184.32%</w:t>
            </w:r>
          </w:p>
        </w:tc>
        <w:tc>
          <w:tcPr>
            <w:tcW w:w="1103"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β</w:t>
            </w:r>
          </w:p>
        </w:tc>
        <w:tc>
          <w:tcPr>
            <w:tcW w:w="13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69%</w:t>
            </w:r>
          </w:p>
        </w:tc>
      </w:tr>
      <w:tr w:rsidR="00BD5508" w:rsidRPr="00C8455B">
        <w:trPr>
          <w:trHeight w:val="227"/>
        </w:trPr>
        <w:tc>
          <w:tcPr>
            <w:tcW w:w="1421"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w:t>
            </w:r>
          </w:p>
        </w:tc>
        <w:tc>
          <w:tcPr>
            <w:tcW w:w="1102"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p>
        </w:tc>
        <w:tc>
          <w:tcPr>
            <w:tcW w:w="13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95.36%</w:t>
            </w:r>
          </w:p>
        </w:tc>
        <w:tc>
          <w:tcPr>
            <w:tcW w:w="1118"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p>
        </w:tc>
        <w:tc>
          <w:tcPr>
            <w:tcW w:w="14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251.49%</w:t>
            </w:r>
          </w:p>
        </w:tc>
        <w:tc>
          <w:tcPr>
            <w:tcW w:w="1103"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p>
        </w:tc>
        <w:tc>
          <w:tcPr>
            <w:tcW w:w="1380" w:type="dxa"/>
            <w:shd w:val="clear" w:color="auto" w:fill="FFFF00"/>
            <w:noWrap/>
            <w:vAlign w:val="bottom"/>
          </w:tcPr>
          <w:p w:rsidR="00BD5508" w:rsidRPr="00F3291D" w:rsidRDefault="00BD5508" w:rsidP="00F3291D">
            <w:pPr>
              <w:jc w:val="right"/>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63.25%</w:t>
            </w:r>
          </w:p>
        </w:tc>
      </w:tr>
      <w:tr w:rsidR="00BD5508" w:rsidRPr="00C8455B">
        <w:trPr>
          <w:trHeight w:val="227"/>
        </w:trPr>
        <w:tc>
          <w:tcPr>
            <w:tcW w:w="1421"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p>
        </w:tc>
        <w:tc>
          <w:tcPr>
            <w:tcW w:w="1102"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p>
        </w:tc>
        <w:tc>
          <w:tcPr>
            <w:tcW w:w="13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rPr>
            </w:pPr>
          </w:p>
        </w:tc>
        <w:tc>
          <w:tcPr>
            <w:tcW w:w="1118"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α</w:t>
            </w:r>
          </w:p>
        </w:tc>
        <w:tc>
          <w:tcPr>
            <w:tcW w:w="14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1.58%</w:t>
            </w:r>
          </w:p>
        </w:tc>
        <w:tc>
          <w:tcPr>
            <w:tcW w:w="1103" w:type="dxa"/>
            <w:shd w:val="clear" w:color="auto" w:fill="FFFF00"/>
            <w:noWrap/>
            <w:vAlign w:val="bottom"/>
          </w:tcPr>
          <w:p w:rsidR="00BD5508" w:rsidRPr="00F3291D" w:rsidRDefault="00BD5508" w:rsidP="00F3291D">
            <w:pPr>
              <w:spacing w:after="0" w:line="240" w:lineRule="auto"/>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α</w:t>
            </w:r>
          </w:p>
        </w:tc>
        <w:tc>
          <w:tcPr>
            <w:tcW w:w="1380" w:type="dxa"/>
            <w:shd w:val="clear" w:color="auto" w:fill="FFFF00"/>
            <w:noWrap/>
            <w:vAlign w:val="bottom"/>
          </w:tcPr>
          <w:p w:rsidR="00BD5508" w:rsidRPr="00F3291D" w:rsidRDefault="00BD5508" w:rsidP="00F3291D">
            <w:pPr>
              <w:spacing w:after="0" w:line="240" w:lineRule="auto"/>
              <w:jc w:val="right"/>
              <w:rPr>
                <w:rFonts w:ascii="Times New Roman" w:hAnsi="Times New Roman" w:cs="Times New Roman"/>
                <w:b/>
                <w:bCs/>
                <w:color w:val="000000"/>
                <w:sz w:val="18"/>
                <w:szCs w:val="18"/>
              </w:rPr>
            </w:pPr>
            <w:r w:rsidRPr="00F3291D">
              <w:rPr>
                <w:rFonts w:ascii="Times New Roman" w:hAnsi="Times New Roman" w:cs="Times New Roman"/>
                <w:b/>
                <w:bCs/>
                <w:color w:val="000000"/>
                <w:sz w:val="18"/>
                <w:szCs w:val="18"/>
              </w:rPr>
              <w:t>-1.37%</w:t>
            </w:r>
          </w:p>
        </w:tc>
      </w:tr>
    </w:tbl>
    <w:p w:rsidR="00BD5508" w:rsidRDefault="00BD5508" w:rsidP="00D23428">
      <w:pPr>
        <w:spacing w:after="0" w:line="360" w:lineRule="auto"/>
        <w:ind w:firstLine="709"/>
        <w:jc w:val="both"/>
        <w:rPr>
          <w:rFonts w:ascii="Times New Roman" w:hAnsi="Times New Roman" w:cs="Times New Roman"/>
          <w:sz w:val="24"/>
          <w:szCs w:val="24"/>
          <w:lang w:eastAsia="ru-RU"/>
        </w:rPr>
      </w:pP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t xml:space="preserve">Завершающий этап формирования портфеля – выбор соотношения «агрессивных» акций Сбербанка и «оборонительных» акций Лукойла, а также определения необходимого количества акций каждой из двух категорий. Для этого, во-первых, вычислим ожидаемые доходности акций, воспользовавшись уравнением </w:t>
      </w:r>
      <w:r w:rsidRPr="007179FE">
        <w:rPr>
          <w:rFonts w:ascii="Times New Roman" w:hAnsi="Times New Roman" w:cs="Times New Roman"/>
          <w:b/>
          <w:bCs/>
          <w:sz w:val="24"/>
          <w:szCs w:val="24"/>
          <w:lang w:eastAsia="ru-RU"/>
        </w:rPr>
        <w:t>r</w:t>
      </w:r>
      <w:r w:rsidRPr="007179FE">
        <w:rPr>
          <w:rFonts w:ascii="Times New Roman" w:hAnsi="Times New Roman" w:cs="Times New Roman"/>
          <w:b/>
          <w:bCs/>
          <w:sz w:val="24"/>
          <w:szCs w:val="24"/>
          <w:vertAlign w:val="subscript"/>
          <w:lang w:eastAsia="ru-RU"/>
        </w:rPr>
        <w:t>i</w:t>
      </w:r>
      <w:r w:rsidRPr="007179FE">
        <w:rPr>
          <w:rFonts w:ascii="Times New Roman" w:hAnsi="Times New Roman" w:cs="Times New Roman"/>
          <w:b/>
          <w:bCs/>
          <w:sz w:val="24"/>
          <w:szCs w:val="24"/>
          <w:lang w:eastAsia="ru-RU"/>
        </w:rPr>
        <w:t xml:space="preserve"> = (r</w:t>
      </w:r>
      <w:r w:rsidRPr="007179FE">
        <w:rPr>
          <w:rFonts w:ascii="Times New Roman" w:hAnsi="Times New Roman" w:cs="Times New Roman"/>
          <w:b/>
          <w:bCs/>
          <w:sz w:val="24"/>
          <w:szCs w:val="24"/>
          <w:vertAlign w:val="subscript"/>
          <w:lang w:eastAsia="ru-RU"/>
        </w:rPr>
        <w:t>1</w:t>
      </w:r>
      <w:r w:rsidRPr="007179FE">
        <w:rPr>
          <w:rFonts w:ascii="Times New Roman" w:hAnsi="Times New Roman" w:cs="Times New Roman"/>
          <w:b/>
          <w:bCs/>
          <w:sz w:val="24"/>
          <w:szCs w:val="24"/>
          <w:lang w:eastAsia="ru-RU"/>
        </w:rPr>
        <w:t xml:space="preserve"> – r</w:t>
      </w:r>
      <w:r w:rsidRPr="007179FE">
        <w:rPr>
          <w:rFonts w:ascii="Times New Roman" w:hAnsi="Times New Roman" w:cs="Times New Roman"/>
          <w:b/>
          <w:bCs/>
          <w:sz w:val="24"/>
          <w:szCs w:val="24"/>
          <w:vertAlign w:val="subscript"/>
          <w:lang w:eastAsia="ru-RU"/>
        </w:rPr>
        <w:t>0</w:t>
      </w:r>
      <w:r w:rsidRPr="007179FE">
        <w:rPr>
          <w:rFonts w:ascii="Times New Roman" w:hAnsi="Times New Roman" w:cs="Times New Roman"/>
          <w:b/>
          <w:bCs/>
          <w:sz w:val="24"/>
          <w:szCs w:val="24"/>
          <w:lang w:eastAsia="ru-RU"/>
        </w:rPr>
        <w:t>)/r</w:t>
      </w:r>
      <w:r w:rsidRPr="007179FE">
        <w:rPr>
          <w:rFonts w:ascii="Times New Roman" w:hAnsi="Times New Roman" w:cs="Times New Roman"/>
          <w:b/>
          <w:bCs/>
          <w:sz w:val="24"/>
          <w:szCs w:val="24"/>
          <w:vertAlign w:val="subscript"/>
          <w:lang w:eastAsia="ru-RU"/>
        </w:rPr>
        <w:t>0</w:t>
      </w:r>
      <w:r w:rsidRPr="007179FE">
        <w:rPr>
          <w:rFonts w:ascii="Times New Roman" w:hAnsi="Times New Roman" w:cs="Times New Roman"/>
          <w:b/>
          <w:bCs/>
          <w:sz w:val="24"/>
          <w:szCs w:val="24"/>
          <w:lang w:eastAsia="ru-RU"/>
        </w:rPr>
        <w:t>*100%</w:t>
      </w:r>
      <w:r>
        <w:rPr>
          <w:rFonts w:ascii="Times New Roman" w:hAnsi="Times New Roman" w:cs="Times New Roman"/>
          <w:b/>
          <w:bCs/>
          <w:sz w:val="24"/>
          <w:szCs w:val="24"/>
          <w:lang w:eastAsia="ru-RU"/>
        </w:rPr>
        <w:t>.</w:t>
      </w:r>
    </w:p>
    <w:p w:rsidR="00BD5508" w:rsidRDefault="00BD5508" w:rsidP="00D23428">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Во-вторых, составим в </w:t>
      </w:r>
      <w:r>
        <w:rPr>
          <w:rFonts w:ascii="Times New Roman" w:hAnsi="Times New Roman" w:cs="Times New Roman"/>
          <w:sz w:val="24"/>
          <w:szCs w:val="24"/>
          <w:lang w:val="en-US" w:eastAsia="ru-RU"/>
        </w:rPr>
        <w:t>Excel</w:t>
      </w:r>
      <w:r>
        <w:rPr>
          <w:rFonts w:ascii="Times New Roman" w:hAnsi="Times New Roman" w:cs="Times New Roman"/>
          <w:sz w:val="24"/>
          <w:szCs w:val="24"/>
          <w:lang w:eastAsia="ru-RU"/>
        </w:rPr>
        <w:t>девять портфелей с различным соотношением долей акций. Для каждого портфеля вычислим ожидаемую доходность, используя уравнение:</w:t>
      </w:r>
    </w:p>
    <w:p w:rsidR="00BD5508" w:rsidRPr="00F3291D" w:rsidRDefault="00BD5508" w:rsidP="00D23428">
      <w:pPr>
        <w:spacing w:after="0" w:line="360" w:lineRule="auto"/>
        <w:ind w:firstLine="709"/>
        <w:rPr>
          <w:rFonts w:ascii="Times New Roman" w:hAnsi="Times New Roman" w:cs="Times New Roman"/>
          <w:noProof/>
          <w:sz w:val="24"/>
          <w:szCs w:val="24"/>
          <w:lang w:eastAsia="ru-RU"/>
        </w:rPr>
      </w:pPr>
      <w:r w:rsidRPr="00D60763">
        <w:rPr>
          <w:rFonts w:ascii="Courier New" w:hAnsi="Courier New" w:cs="Courier New"/>
          <w:noProof/>
          <w:sz w:val="18"/>
          <w:szCs w:val="18"/>
          <w:lang w:eastAsia="ru-RU"/>
        </w:rPr>
        <w:pict>
          <v:shape id="Рисунок 1" o:spid="_x0000_i1036" type="#_x0000_t75" alt="Описание: http://www.bestreferat.ru/images/paper/88/81/4308188.png" style="width:1in;height:42.75pt;visibility:visible">
            <v:imagedata r:id="rId15" o:title=""/>
          </v:shape>
        </w:pict>
      </w:r>
      <w:r>
        <w:rPr>
          <w:rFonts w:ascii="Courier New" w:hAnsi="Courier New" w:cs="Courier New"/>
          <w:noProof/>
          <w:sz w:val="18"/>
          <w:szCs w:val="18"/>
          <w:lang w:eastAsia="ru-RU"/>
        </w:rPr>
        <w:t xml:space="preserve">, </w:t>
      </w:r>
      <w:r>
        <w:rPr>
          <w:rFonts w:ascii="Courier New" w:hAnsi="Courier New" w:cs="Courier New"/>
          <w:noProof/>
          <w:sz w:val="18"/>
          <w:szCs w:val="18"/>
          <w:lang w:eastAsia="ru-RU"/>
        </w:rPr>
        <w:tab/>
      </w:r>
      <w:r>
        <w:rPr>
          <w:rFonts w:ascii="Courier New" w:hAnsi="Courier New" w:cs="Courier New"/>
          <w:noProof/>
          <w:sz w:val="18"/>
          <w:szCs w:val="18"/>
          <w:lang w:eastAsia="ru-RU"/>
        </w:rPr>
        <w:tab/>
      </w:r>
      <w:r>
        <w:rPr>
          <w:rFonts w:ascii="Courier New" w:hAnsi="Courier New" w:cs="Courier New"/>
          <w:noProof/>
          <w:sz w:val="18"/>
          <w:szCs w:val="18"/>
          <w:lang w:eastAsia="ru-RU"/>
        </w:rPr>
        <w:tab/>
      </w:r>
      <w:r>
        <w:rPr>
          <w:rFonts w:ascii="Courier New" w:hAnsi="Courier New" w:cs="Courier New"/>
          <w:noProof/>
          <w:sz w:val="18"/>
          <w:szCs w:val="18"/>
          <w:lang w:eastAsia="ru-RU"/>
        </w:rPr>
        <w:tab/>
      </w:r>
      <w:r>
        <w:rPr>
          <w:rFonts w:ascii="Courier New" w:hAnsi="Courier New" w:cs="Courier New"/>
          <w:noProof/>
          <w:sz w:val="18"/>
          <w:szCs w:val="18"/>
          <w:lang w:eastAsia="ru-RU"/>
        </w:rPr>
        <w:tab/>
      </w:r>
      <w:r>
        <w:rPr>
          <w:rFonts w:ascii="Courier New" w:hAnsi="Courier New" w:cs="Courier New"/>
          <w:noProof/>
          <w:sz w:val="18"/>
          <w:szCs w:val="18"/>
          <w:lang w:eastAsia="ru-RU"/>
        </w:rPr>
        <w:tab/>
      </w:r>
      <w:r>
        <w:rPr>
          <w:rFonts w:ascii="Courier New" w:hAnsi="Courier New" w:cs="Courier New"/>
          <w:noProof/>
          <w:sz w:val="18"/>
          <w:szCs w:val="18"/>
          <w:lang w:eastAsia="ru-RU"/>
        </w:rPr>
        <w:tab/>
      </w:r>
      <w:r>
        <w:rPr>
          <w:rFonts w:ascii="Courier New" w:hAnsi="Courier New" w:cs="Courier New"/>
          <w:noProof/>
          <w:sz w:val="18"/>
          <w:szCs w:val="18"/>
          <w:lang w:eastAsia="ru-RU"/>
        </w:rPr>
        <w:tab/>
      </w:r>
      <w:r>
        <w:rPr>
          <w:rFonts w:ascii="Courier New" w:hAnsi="Courier New" w:cs="Courier New"/>
          <w:noProof/>
          <w:sz w:val="18"/>
          <w:szCs w:val="18"/>
          <w:lang w:eastAsia="ru-RU"/>
        </w:rPr>
        <w:tab/>
      </w:r>
      <w:r>
        <w:rPr>
          <w:rFonts w:ascii="Times New Roman" w:hAnsi="Times New Roman" w:cs="Times New Roman"/>
          <w:noProof/>
          <w:sz w:val="24"/>
          <w:szCs w:val="24"/>
          <w:lang w:eastAsia="ru-RU"/>
        </w:rPr>
        <w:t>(6)</w:t>
      </w:r>
    </w:p>
    <w:p w:rsidR="00BD5508" w:rsidRDefault="00BD5508" w:rsidP="00D23428">
      <w:pPr>
        <w:spacing w:after="0" w:line="360" w:lineRule="auto"/>
        <w:ind w:firstLine="70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г</w:t>
      </w:r>
      <w:r w:rsidRPr="00F3291D">
        <w:rPr>
          <w:rFonts w:ascii="Times New Roman" w:hAnsi="Times New Roman" w:cs="Times New Roman"/>
          <w:noProof/>
          <w:sz w:val="24"/>
          <w:szCs w:val="24"/>
          <w:lang w:eastAsia="ru-RU"/>
        </w:rPr>
        <w:t>де:</w:t>
      </w:r>
    </w:p>
    <w:p w:rsidR="00BD5508" w:rsidRPr="00F3291D" w:rsidRDefault="00BD5508" w:rsidP="00D23428">
      <w:pPr>
        <w:spacing w:after="0" w:line="360" w:lineRule="auto"/>
        <w:ind w:firstLine="709"/>
        <w:jc w:val="both"/>
        <w:rPr>
          <w:rFonts w:ascii="Times New Roman" w:hAnsi="Times New Roman" w:cs="Times New Roman"/>
          <w:noProof/>
          <w:sz w:val="24"/>
          <w:szCs w:val="24"/>
          <w:lang w:eastAsia="ru-RU"/>
        </w:rPr>
      </w:pPr>
      <w:r w:rsidRPr="00F3291D">
        <w:rPr>
          <w:rFonts w:ascii="Times New Roman" w:hAnsi="Times New Roman" w:cs="Times New Roman"/>
          <w:sz w:val="24"/>
          <w:szCs w:val="24"/>
          <w:lang w:val="en-US" w:eastAsia="ru-RU"/>
        </w:rPr>
        <w:t>r</w:t>
      </w:r>
      <w:r w:rsidRPr="00F3291D">
        <w:rPr>
          <w:rFonts w:ascii="Times New Roman" w:hAnsi="Times New Roman" w:cs="Times New Roman"/>
          <w:sz w:val="24"/>
          <w:szCs w:val="24"/>
          <w:vertAlign w:val="subscript"/>
          <w:lang w:val="en-US" w:eastAsia="ru-RU"/>
        </w:rPr>
        <w:t>p</w:t>
      </w:r>
      <w:r w:rsidRPr="00F3291D">
        <w:rPr>
          <w:rFonts w:ascii="Times New Roman" w:hAnsi="Times New Roman" w:cs="Times New Roman"/>
          <w:sz w:val="24"/>
          <w:szCs w:val="24"/>
          <w:lang w:eastAsia="ru-RU"/>
        </w:rPr>
        <w:t>– ожидаемая доходность портфеля</w:t>
      </w:r>
    </w:p>
    <w:p w:rsidR="00BD5508" w:rsidRPr="00F3291D" w:rsidRDefault="00BD5508" w:rsidP="00D23428">
      <w:pPr>
        <w:spacing w:before="100" w:beforeAutospacing="1" w:after="100" w:afterAutospacing="1" w:line="240" w:lineRule="auto"/>
        <w:ind w:left="720" w:right="75" w:firstLine="300"/>
        <w:jc w:val="both"/>
        <w:rPr>
          <w:rFonts w:ascii="Times New Roman" w:hAnsi="Times New Roman" w:cs="Times New Roman"/>
          <w:sz w:val="24"/>
          <w:szCs w:val="24"/>
          <w:lang w:eastAsia="ru-RU"/>
        </w:rPr>
      </w:pPr>
      <w:r w:rsidRPr="00F3291D">
        <w:rPr>
          <w:rFonts w:ascii="Times New Roman" w:hAnsi="Times New Roman" w:cs="Times New Roman"/>
          <w:sz w:val="24"/>
          <w:szCs w:val="24"/>
          <w:lang w:eastAsia="ru-RU"/>
        </w:rPr>
        <w:t>x</w:t>
      </w:r>
      <w:r w:rsidRPr="00F3291D">
        <w:rPr>
          <w:rFonts w:ascii="Times New Roman" w:hAnsi="Times New Roman" w:cs="Times New Roman"/>
          <w:sz w:val="24"/>
          <w:szCs w:val="24"/>
          <w:vertAlign w:val="subscript"/>
          <w:lang w:eastAsia="ru-RU"/>
        </w:rPr>
        <w:t>i</w:t>
      </w:r>
      <w:r w:rsidRPr="00F3291D">
        <w:rPr>
          <w:rFonts w:ascii="Times New Roman" w:hAnsi="Times New Roman" w:cs="Times New Roman"/>
          <w:sz w:val="24"/>
          <w:szCs w:val="24"/>
          <w:lang w:eastAsia="ru-RU"/>
        </w:rPr>
        <w:t xml:space="preserve"> – доля начальной стоимости портфеля, инвестированная в i ценную бумагу;</w:t>
      </w:r>
    </w:p>
    <w:p w:rsidR="00BD5508" w:rsidRPr="00F3291D" w:rsidRDefault="00BD5508" w:rsidP="00D23428">
      <w:pPr>
        <w:spacing w:before="100" w:beforeAutospacing="1" w:after="100" w:afterAutospacing="1" w:line="240" w:lineRule="auto"/>
        <w:ind w:left="720" w:right="75" w:firstLine="300"/>
        <w:jc w:val="both"/>
        <w:rPr>
          <w:rFonts w:ascii="Times New Roman" w:hAnsi="Times New Roman" w:cs="Times New Roman"/>
          <w:sz w:val="24"/>
          <w:szCs w:val="24"/>
          <w:lang w:eastAsia="ru-RU"/>
        </w:rPr>
      </w:pPr>
      <w:r w:rsidRPr="00F3291D">
        <w:rPr>
          <w:rFonts w:ascii="Times New Roman" w:hAnsi="Times New Roman" w:cs="Times New Roman"/>
          <w:sz w:val="24"/>
          <w:szCs w:val="24"/>
          <w:lang w:eastAsia="ru-RU"/>
        </w:rPr>
        <w:t>r</w:t>
      </w:r>
      <w:r w:rsidRPr="00F3291D">
        <w:rPr>
          <w:rFonts w:ascii="Times New Roman" w:hAnsi="Times New Roman" w:cs="Times New Roman"/>
          <w:sz w:val="24"/>
          <w:szCs w:val="24"/>
          <w:vertAlign w:val="subscript"/>
          <w:lang w:eastAsia="ru-RU"/>
        </w:rPr>
        <w:t>i</w:t>
      </w:r>
      <w:r w:rsidRPr="00F3291D">
        <w:rPr>
          <w:rFonts w:ascii="Times New Roman" w:hAnsi="Times New Roman" w:cs="Times New Roman"/>
          <w:sz w:val="24"/>
          <w:szCs w:val="24"/>
          <w:lang w:eastAsia="ru-RU"/>
        </w:rPr>
        <w:t xml:space="preserve"> – ожидаемая доходность i ценной бумаги;</w:t>
      </w:r>
    </w:p>
    <w:p w:rsidR="00BD5508" w:rsidRPr="00F3291D" w:rsidRDefault="00BD5508" w:rsidP="00D23428">
      <w:pPr>
        <w:spacing w:before="100" w:beforeAutospacing="1" w:after="100" w:afterAutospacing="1" w:line="240" w:lineRule="auto"/>
        <w:ind w:left="720" w:right="75" w:firstLine="300"/>
        <w:jc w:val="both"/>
        <w:rPr>
          <w:rFonts w:ascii="Times New Roman" w:hAnsi="Times New Roman" w:cs="Times New Roman"/>
          <w:sz w:val="24"/>
          <w:szCs w:val="24"/>
          <w:lang w:eastAsia="ru-RU"/>
        </w:rPr>
      </w:pPr>
      <w:r w:rsidRPr="00F3291D">
        <w:rPr>
          <w:rFonts w:ascii="Times New Roman" w:hAnsi="Times New Roman" w:cs="Times New Roman"/>
          <w:sz w:val="24"/>
          <w:szCs w:val="24"/>
          <w:lang w:eastAsia="ru-RU"/>
        </w:rPr>
        <w:t>N – количество ценных бумаг в портфеле.</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Затем рассчитаем уровень риска. Для простоты вычислений примем за риск портфеля дисперсию его ожидаемой доходности. Можно заметить, что, чем выше ожидаемая доходность портфеля, тем выше риск.</w:t>
      </w:r>
    </w:p>
    <w:p w:rsidR="00BD5508" w:rsidRDefault="00BD5508" w:rsidP="00D23428">
      <w:pPr>
        <w:spacing w:after="0" w:line="360" w:lineRule="auto"/>
        <w:ind w:firstLine="709"/>
        <w:jc w:val="both"/>
        <w:rPr>
          <w:rFonts w:ascii="Times New Roman" w:hAnsi="Times New Roman" w:cs="Times New Roman"/>
          <w:sz w:val="24"/>
          <w:szCs w:val="24"/>
          <w:lang w:eastAsia="ru-RU"/>
        </w:rPr>
      </w:pPr>
    </w:p>
    <w:tbl>
      <w:tblPr>
        <w:tblW w:w="5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1390"/>
        <w:gridCol w:w="1432"/>
        <w:gridCol w:w="1182"/>
      </w:tblGrid>
      <w:tr w:rsidR="00BD5508" w:rsidRPr="00B15C10">
        <w:trPr>
          <w:trHeight w:val="300"/>
        </w:trPr>
        <w:tc>
          <w:tcPr>
            <w:tcW w:w="2780" w:type="dxa"/>
            <w:gridSpan w:val="2"/>
            <w:noWrap/>
          </w:tcPr>
          <w:p w:rsidR="00BD5508" w:rsidRPr="00F3291D" w:rsidRDefault="00BD5508" w:rsidP="00F3291D">
            <w:pPr>
              <w:spacing w:after="0" w:line="24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 xml:space="preserve">Ожидаемая доходность акций </w:t>
            </w:r>
          </w:p>
        </w:tc>
        <w:tc>
          <w:tcPr>
            <w:tcW w:w="1432" w:type="dxa"/>
            <w:vMerge w:val="restart"/>
            <w:noWrap/>
          </w:tcPr>
          <w:p w:rsidR="00BD5508" w:rsidRPr="00F3291D" w:rsidRDefault="00BD5508" w:rsidP="00F3291D">
            <w:pPr>
              <w:spacing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Доходность портфеля</w:t>
            </w:r>
          </w:p>
        </w:tc>
        <w:tc>
          <w:tcPr>
            <w:tcW w:w="1182" w:type="dxa"/>
            <w:vMerge w:val="restart"/>
            <w:noWrap/>
          </w:tcPr>
          <w:p w:rsidR="00BD5508" w:rsidRPr="00F3291D" w:rsidRDefault="00BD5508" w:rsidP="00F3291D">
            <w:pPr>
              <w:spacing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Риск портфеля</w:t>
            </w:r>
          </w:p>
        </w:tc>
      </w:tr>
      <w:tr w:rsidR="00BD5508" w:rsidRPr="00B15C10">
        <w:trPr>
          <w:trHeight w:val="300"/>
        </w:trPr>
        <w:tc>
          <w:tcPr>
            <w:tcW w:w="1390" w:type="dxa"/>
            <w:noWrap/>
            <w:vAlign w:val="bottom"/>
          </w:tcPr>
          <w:p w:rsidR="00BD5508" w:rsidRPr="00F3291D" w:rsidRDefault="00BD5508" w:rsidP="00F3291D">
            <w:pPr>
              <w:spacing w:after="0" w:line="360" w:lineRule="auto"/>
              <w:jc w:val="right"/>
              <w:rPr>
                <w:rFonts w:ascii="Times New Roman" w:hAnsi="Times New Roman" w:cs="Times New Roman"/>
                <w:color w:val="000000"/>
                <w:lang w:eastAsia="ru-RU"/>
              </w:rPr>
            </w:pPr>
            <w:r w:rsidRPr="00F3291D">
              <w:rPr>
                <w:rFonts w:ascii="Times New Roman" w:hAnsi="Times New Roman" w:cs="Times New Roman"/>
                <w:color w:val="000000"/>
                <w:lang w:eastAsia="ru-RU"/>
              </w:rPr>
              <w:t>Сбербанк</w:t>
            </w:r>
          </w:p>
        </w:tc>
        <w:tc>
          <w:tcPr>
            <w:tcW w:w="1390" w:type="dxa"/>
            <w:noWrap/>
            <w:vAlign w:val="bottom"/>
          </w:tcPr>
          <w:p w:rsidR="00BD5508" w:rsidRPr="00F3291D" w:rsidRDefault="00BD5508" w:rsidP="00F3291D">
            <w:pPr>
              <w:spacing w:after="0" w:line="360" w:lineRule="auto"/>
              <w:jc w:val="right"/>
              <w:rPr>
                <w:rFonts w:ascii="Times New Roman" w:hAnsi="Times New Roman" w:cs="Times New Roman"/>
                <w:color w:val="000000"/>
                <w:lang w:eastAsia="ru-RU"/>
              </w:rPr>
            </w:pPr>
            <w:r w:rsidRPr="00F3291D">
              <w:rPr>
                <w:rFonts w:ascii="Times New Roman" w:hAnsi="Times New Roman" w:cs="Times New Roman"/>
                <w:color w:val="000000"/>
                <w:lang w:eastAsia="ru-RU"/>
              </w:rPr>
              <w:t>Лукойл</w:t>
            </w:r>
          </w:p>
        </w:tc>
        <w:tc>
          <w:tcPr>
            <w:tcW w:w="1432" w:type="dxa"/>
            <w:vMerge/>
            <w:vAlign w:val="center"/>
          </w:tcPr>
          <w:p w:rsidR="00BD5508" w:rsidRPr="00F3291D" w:rsidRDefault="00BD5508" w:rsidP="00F3291D">
            <w:pPr>
              <w:spacing w:after="0" w:line="240" w:lineRule="auto"/>
              <w:rPr>
                <w:rFonts w:ascii="Times New Roman" w:hAnsi="Times New Roman" w:cs="Times New Roman"/>
                <w:color w:val="000000"/>
                <w:lang w:eastAsia="ru-RU"/>
              </w:rPr>
            </w:pPr>
          </w:p>
        </w:tc>
        <w:tc>
          <w:tcPr>
            <w:tcW w:w="1182" w:type="dxa"/>
            <w:vMerge/>
            <w:vAlign w:val="center"/>
          </w:tcPr>
          <w:p w:rsidR="00BD5508" w:rsidRPr="00F3291D" w:rsidRDefault="00BD5508" w:rsidP="00F3291D">
            <w:pPr>
              <w:spacing w:after="0" w:line="240" w:lineRule="auto"/>
              <w:rPr>
                <w:rFonts w:ascii="Times New Roman" w:hAnsi="Times New Roman" w:cs="Times New Roman"/>
                <w:color w:val="000000"/>
                <w:lang w:eastAsia="ru-RU"/>
              </w:rPr>
            </w:pPr>
          </w:p>
        </w:tc>
      </w:tr>
      <w:tr w:rsidR="00BD5508" w:rsidRPr="00B15C10">
        <w:trPr>
          <w:trHeight w:val="300"/>
        </w:trPr>
        <w:tc>
          <w:tcPr>
            <w:tcW w:w="1390" w:type="dxa"/>
            <w:noWrap/>
            <w:vAlign w:val="bottom"/>
          </w:tcPr>
          <w:p w:rsidR="00BD5508" w:rsidRPr="00F3291D" w:rsidRDefault="00BD5508" w:rsidP="00F3291D">
            <w:pPr>
              <w:spacing w:after="0" w:line="360" w:lineRule="auto"/>
              <w:jc w:val="right"/>
              <w:rPr>
                <w:rFonts w:ascii="Times New Roman" w:hAnsi="Times New Roman" w:cs="Times New Roman"/>
                <w:color w:val="000000"/>
                <w:lang w:eastAsia="ru-RU"/>
              </w:rPr>
            </w:pPr>
            <w:r w:rsidRPr="00F3291D">
              <w:rPr>
                <w:rFonts w:ascii="Times New Roman" w:hAnsi="Times New Roman" w:cs="Times New Roman"/>
                <w:color w:val="000000"/>
                <w:lang w:eastAsia="ru-RU"/>
              </w:rPr>
              <w:t>6,61%</w:t>
            </w:r>
          </w:p>
        </w:tc>
        <w:tc>
          <w:tcPr>
            <w:tcW w:w="1390" w:type="dxa"/>
            <w:noWrap/>
            <w:vAlign w:val="bottom"/>
          </w:tcPr>
          <w:p w:rsidR="00BD5508" w:rsidRPr="00F3291D" w:rsidRDefault="00BD5508" w:rsidP="00F3291D">
            <w:pPr>
              <w:spacing w:after="0" w:line="360" w:lineRule="auto"/>
              <w:jc w:val="right"/>
              <w:rPr>
                <w:rFonts w:ascii="Times New Roman" w:hAnsi="Times New Roman" w:cs="Times New Roman"/>
                <w:color w:val="000000"/>
                <w:lang w:eastAsia="ru-RU"/>
              </w:rPr>
            </w:pPr>
            <w:r w:rsidRPr="00F3291D">
              <w:rPr>
                <w:rFonts w:ascii="Times New Roman" w:hAnsi="Times New Roman" w:cs="Times New Roman"/>
                <w:color w:val="000000"/>
                <w:lang w:eastAsia="ru-RU"/>
              </w:rPr>
              <w:t>1,61%</w:t>
            </w:r>
          </w:p>
        </w:tc>
        <w:tc>
          <w:tcPr>
            <w:tcW w:w="1432" w:type="dxa"/>
            <w:vMerge/>
            <w:vAlign w:val="center"/>
          </w:tcPr>
          <w:p w:rsidR="00BD5508" w:rsidRPr="00F3291D" w:rsidRDefault="00BD5508" w:rsidP="00F3291D">
            <w:pPr>
              <w:spacing w:after="0" w:line="240" w:lineRule="auto"/>
              <w:rPr>
                <w:rFonts w:ascii="Times New Roman" w:hAnsi="Times New Roman" w:cs="Times New Roman"/>
                <w:color w:val="000000"/>
                <w:lang w:eastAsia="ru-RU"/>
              </w:rPr>
            </w:pPr>
          </w:p>
        </w:tc>
        <w:tc>
          <w:tcPr>
            <w:tcW w:w="1182" w:type="dxa"/>
            <w:vMerge/>
            <w:vAlign w:val="center"/>
          </w:tcPr>
          <w:p w:rsidR="00BD5508" w:rsidRPr="00F3291D" w:rsidRDefault="00BD5508" w:rsidP="00F3291D">
            <w:pPr>
              <w:spacing w:after="0" w:line="240" w:lineRule="auto"/>
              <w:rPr>
                <w:rFonts w:ascii="Times New Roman" w:hAnsi="Times New Roman" w:cs="Times New Roman"/>
                <w:color w:val="000000"/>
                <w:lang w:eastAsia="ru-RU"/>
              </w:rPr>
            </w:pPr>
          </w:p>
        </w:tc>
      </w:tr>
      <w:tr w:rsidR="00BD5508" w:rsidRPr="00B15C10">
        <w:trPr>
          <w:trHeight w:val="300"/>
        </w:trPr>
        <w:tc>
          <w:tcPr>
            <w:tcW w:w="2780" w:type="dxa"/>
            <w:gridSpan w:val="2"/>
            <w:noWrap/>
            <w:vAlign w:val="bottom"/>
          </w:tcPr>
          <w:p w:rsidR="00BD5508" w:rsidRPr="00F3291D" w:rsidRDefault="00BD5508" w:rsidP="00F3291D">
            <w:pPr>
              <w:spacing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Доля акций в портфеле</w:t>
            </w:r>
          </w:p>
        </w:tc>
        <w:tc>
          <w:tcPr>
            <w:tcW w:w="1432" w:type="dxa"/>
            <w:vMerge/>
            <w:vAlign w:val="center"/>
          </w:tcPr>
          <w:p w:rsidR="00BD5508" w:rsidRPr="00F3291D" w:rsidRDefault="00BD5508" w:rsidP="00F3291D">
            <w:pPr>
              <w:spacing w:after="0" w:line="240" w:lineRule="auto"/>
              <w:rPr>
                <w:rFonts w:ascii="Times New Roman" w:hAnsi="Times New Roman" w:cs="Times New Roman"/>
                <w:color w:val="000000"/>
                <w:lang w:eastAsia="ru-RU"/>
              </w:rPr>
            </w:pPr>
          </w:p>
        </w:tc>
        <w:tc>
          <w:tcPr>
            <w:tcW w:w="1182" w:type="dxa"/>
            <w:vMerge/>
            <w:vAlign w:val="center"/>
          </w:tcPr>
          <w:p w:rsidR="00BD5508" w:rsidRPr="00F3291D" w:rsidRDefault="00BD5508" w:rsidP="00F3291D">
            <w:pPr>
              <w:spacing w:after="0" w:line="240" w:lineRule="auto"/>
              <w:rPr>
                <w:rFonts w:ascii="Times New Roman" w:hAnsi="Times New Roman" w:cs="Times New Roman"/>
                <w:color w:val="000000"/>
                <w:lang w:eastAsia="ru-RU"/>
              </w:rPr>
            </w:pPr>
          </w:p>
        </w:tc>
      </w:tr>
      <w:tr w:rsidR="00BD5508" w:rsidRPr="00B15C10">
        <w:trPr>
          <w:trHeight w:val="300"/>
        </w:trPr>
        <w:tc>
          <w:tcPr>
            <w:tcW w:w="1390" w:type="dxa"/>
            <w:noWrap/>
            <w:vAlign w:val="center"/>
          </w:tcPr>
          <w:p w:rsidR="00BD5508" w:rsidRPr="00F3291D" w:rsidRDefault="00BD5508" w:rsidP="00F3291D">
            <w:pPr>
              <w:spacing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Сбербанк</w:t>
            </w:r>
          </w:p>
        </w:tc>
        <w:tc>
          <w:tcPr>
            <w:tcW w:w="1390" w:type="dxa"/>
            <w:noWrap/>
            <w:vAlign w:val="center"/>
          </w:tcPr>
          <w:p w:rsidR="00BD5508" w:rsidRPr="00F3291D" w:rsidRDefault="00BD5508" w:rsidP="00F3291D">
            <w:pPr>
              <w:spacing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Лукойл</w:t>
            </w:r>
          </w:p>
        </w:tc>
        <w:tc>
          <w:tcPr>
            <w:tcW w:w="1432" w:type="dxa"/>
            <w:vMerge/>
            <w:noWrap/>
            <w:vAlign w:val="center"/>
          </w:tcPr>
          <w:p w:rsidR="00BD5508" w:rsidRPr="00F3291D" w:rsidRDefault="00BD5508" w:rsidP="00F3291D">
            <w:pPr>
              <w:spacing w:after="0" w:line="360" w:lineRule="auto"/>
              <w:jc w:val="center"/>
              <w:rPr>
                <w:rFonts w:ascii="Times New Roman" w:hAnsi="Times New Roman" w:cs="Times New Roman"/>
                <w:color w:val="000000"/>
                <w:lang w:eastAsia="ru-RU"/>
              </w:rPr>
            </w:pPr>
          </w:p>
        </w:tc>
        <w:tc>
          <w:tcPr>
            <w:tcW w:w="1182" w:type="dxa"/>
            <w:vMerge/>
            <w:noWrap/>
            <w:vAlign w:val="center"/>
          </w:tcPr>
          <w:p w:rsidR="00BD5508" w:rsidRPr="00F3291D" w:rsidRDefault="00BD5508" w:rsidP="00F3291D">
            <w:pPr>
              <w:spacing w:after="0" w:line="360" w:lineRule="auto"/>
              <w:jc w:val="center"/>
              <w:rPr>
                <w:rFonts w:ascii="Times New Roman" w:hAnsi="Times New Roman" w:cs="Times New Roman"/>
                <w:color w:val="000000"/>
                <w:lang w:eastAsia="ru-RU"/>
              </w:rPr>
            </w:pPr>
          </w:p>
        </w:tc>
      </w:tr>
      <w:tr w:rsidR="00BD5508" w:rsidRPr="00B15C10">
        <w:trPr>
          <w:trHeight w:val="300"/>
        </w:trPr>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0,1</w:t>
            </w:r>
          </w:p>
        </w:tc>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0,9</w:t>
            </w:r>
          </w:p>
        </w:tc>
        <w:tc>
          <w:tcPr>
            <w:tcW w:w="143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2,11%</w:t>
            </w:r>
          </w:p>
        </w:tc>
        <w:tc>
          <w:tcPr>
            <w:tcW w:w="118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0,04%</w:t>
            </w:r>
          </w:p>
        </w:tc>
      </w:tr>
      <w:tr w:rsidR="00BD5508" w:rsidRPr="00B15C10">
        <w:trPr>
          <w:trHeight w:val="300"/>
        </w:trPr>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0,2</w:t>
            </w:r>
          </w:p>
        </w:tc>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0,8</w:t>
            </w:r>
          </w:p>
        </w:tc>
        <w:tc>
          <w:tcPr>
            <w:tcW w:w="143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2,61%</w:t>
            </w:r>
          </w:p>
        </w:tc>
        <w:tc>
          <w:tcPr>
            <w:tcW w:w="118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0,07%</w:t>
            </w:r>
          </w:p>
        </w:tc>
      </w:tr>
      <w:tr w:rsidR="00BD5508" w:rsidRPr="00B15C10">
        <w:trPr>
          <w:trHeight w:val="300"/>
        </w:trPr>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0,3</w:t>
            </w:r>
          </w:p>
        </w:tc>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0,7</w:t>
            </w:r>
          </w:p>
        </w:tc>
        <w:tc>
          <w:tcPr>
            <w:tcW w:w="143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3,11%</w:t>
            </w:r>
          </w:p>
        </w:tc>
        <w:tc>
          <w:tcPr>
            <w:tcW w:w="118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0,10%</w:t>
            </w:r>
          </w:p>
        </w:tc>
      </w:tr>
      <w:tr w:rsidR="00BD5508" w:rsidRPr="00B15C10">
        <w:trPr>
          <w:trHeight w:val="300"/>
        </w:trPr>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0,4</w:t>
            </w:r>
          </w:p>
        </w:tc>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0,6</w:t>
            </w:r>
          </w:p>
        </w:tc>
        <w:tc>
          <w:tcPr>
            <w:tcW w:w="143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3,61%</w:t>
            </w:r>
          </w:p>
        </w:tc>
        <w:tc>
          <w:tcPr>
            <w:tcW w:w="118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0,13%</w:t>
            </w:r>
          </w:p>
        </w:tc>
      </w:tr>
      <w:tr w:rsidR="00BD5508" w:rsidRPr="00B15C10">
        <w:trPr>
          <w:trHeight w:val="300"/>
        </w:trPr>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0,5</w:t>
            </w:r>
          </w:p>
        </w:tc>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0,5</w:t>
            </w:r>
          </w:p>
        </w:tc>
        <w:tc>
          <w:tcPr>
            <w:tcW w:w="143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4,11%</w:t>
            </w:r>
          </w:p>
        </w:tc>
        <w:tc>
          <w:tcPr>
            <w:tcW w:w="118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0,17%</w:t>
            </w:r>
          </w:p>
        </w:tc>
      </w:tr>
      <w:tr w:rsidR="00BD5508" w:rsidRPr="00B15C10">
        <w:trPr>
          <w:trHeight w:val="300"/>
        </w:trPr>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0,6</w:t>
            </w:r>
          </w:p>
        </w:tc>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0,4</w:t>
            </w:r>
          </w:p>
        </w:tc>
        <w:tc>
          <w:tcPr>
            <w:tcW w:w="143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4,61%</w:t>
            </w:r>
          </w:p>
        </w:tc>
        <w:tc>
          <w:tcPr>
            <w:tcW w:w="118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0,21%</w:t>
            </w:r>
          </w:p>
        </w:tc>
      </w:tr>
      <w:tr w:rsidR="00BD5508" w:rsidRPr="00B15C10">
        <w:trPr>
          <w:trHeight w:val="300"/>
        </w:trPr>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0,7</w:t>
            </w:r>
          </w:p>
        </w:tc>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0,3</w:t>
            </w:r>
          </w:p>
        </w:tc>
        <w:tc>
          <w:tcPr>
            <w:tcW w:w="143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5,11%</w:t>
            </w:r>
          </w:p>
        </w:tc>
        <w:tc>
          <w:tcPr>
            <w:tcW w:w="118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0,26%</w:t>
            </w:r>
          </w:p>
        </w:tc>
      </w:tr>
      <w:tr w:rsidR="00BD5508" w:rsidRPr="00B15C10">
        <w:trPr>
          <w:trHeight w:val="300"/>
        </w:trPr>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0,8</w:t>
            </w:r>
          </w:p>
        </w:tc>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0,2</w:t>
            </w:r>
          </w:p>
        </w:tc>
        <w:tc>
          <w:tcPr>
            <w:tcW w:w="143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5,61%</w:t>
            </w:r>
          </w:p>
        </w:tc>
        <w:tc>
          <w:tcPr>
            <w:tcW w:w="118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0,31%</w:t>
            </w:r>
          </w:p>
        </w:tc>
      </w:tr>
      <w:tr w:rsidR="00BD5508" w:rsidRPr="00B15C10">
        <w:trPr>
          <w:trHeight w:val="300"/>
        </w:trPr>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0,9</w:t>
            </w:r>
          </w:p>
        </w:tc>
        <w:tc>
          <w:tcPr>
            <w:tcW w:w="1390"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0,1</w:t>
            </w:r>
          </w:p>
        </w:tc>
        <w:tc>
          <w:tcPr>
            <w:tcW w:w="143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6,11%</w:t>
            </w:r>
          </w:p>
        </w:tc>
        <w:tc>
          <w:tcPr>
            <w:tcW w:w="1182" w:type="dxa"/>
            <w:noWrap/>
            <w:vAlign w:val="center"/>
          </w:tcPr>
          <w:p w:rsidR="00BD5508" w:rsidRPr="00F3291D" w:rsidRDefault="00BD5508" w:rsidP="00F3291D">
            <w:pPr>
              <w:spacing w:before="60" w:after="0" w:line="360" w:lineRule="auto"/>
              <w:jc w:val="center"/>
              <w:rPr>
                <w:rFonts w:ascii="Times New Roman" w:hAnsi="Times New Roman" w:cs="Times New Roman"/>
                <w:color w:val="000000"/>
                <w:lang w:eastAsia="ru-RU"/>
              </w:rPr>
            </w:pPr>
            <w:r w:rsidRPr="00F3291D">
              <w:rPr>
                <w:rFonts w:ascii="Times New Roman" w:hAnsi="Times New Roman" w:cs="Times New Roman"/>
                <w:color w:val="000000"/>
                <w:lang w:eastAsia="ru-RU"/>
              </w:rPr>
              <w:t>0,37%</w:t>
            </w:r>
          </w:p>
        </w:tc>
      </w:tr>
    </w:tbl>
    <w:p w:rsidR="00BD5508" w:rsidRDefault="00BD5508" w:rsidP="00D23428">
      <w:pPr>
        <w:spacing w:after="0" w:line="360" w:lineRule="auto"/>
        <w:ind w:firstLine="709"/>
        <w:jc w:val="both"/>
        <w:rPr>
          <w:rFonts w:ascii="Times New Roman" w:hAnsi="Times New Roman" w:cs="Times New Roman"/>
          <w:sz w:val="24"/>
          <w:szCs w:val="24"/>
          <w:lang w:eastAsia="ru-RU"/>
        </w:rPr>
      </w:pP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Наиболее оптимальным мне кажется вариант, в котором акции Сбербанка и Лукойла включены в портфель в равных долях (по 50%). </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Чтобы убедиться в рациональности выбора, попробуем составить подобный портфель на 1 февраля 2009 года. С учетом разницы в цене между акциями Лукойла и Сбербанка, на каждую акцию Лукойла должна приходиться 81 акция Сбербанка (за основу расчетов приняты котировки этих акций на ММВБ по состоянию на 1 февраля 2009 г.). В итоге мой портфель будет включать:</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- 810 обыкновенных акций ОАО «Сбербанк» (стоимость </w:t>
      </w:r>
      <w:r w:rsidRPr="007C613D">
        <w:rPr>
          <w:rFonts w:ascii="Times New Roman" w:hAnsi="Times New Roman" w:cs="Times New Roman"/>
          <w:sz w:val="24"/>
          <w:szCs w:val="24"/>
          <w:lang w:eastAsia="ru-RU"/>
        </w:rPr>
        <w:t>11558,7</w:t>
      </w:r>
      <w:r>
        <w:rPr>
          <w:rFonts w:ascii="Times New Roman" w:hAnsi="Times New Roman" w:cs="Times New Roman"/>
          <w:sz w:val="24"/>
          <w:szCs w:val="24"/>
          <w:lang w:eastAsia="ru-RU"/>
        </w:rPr>
        <w:t xml:space="preserve"> рублей; 50% стоимости портфеля);</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- 10 обыкновенных акций ОАО «Лукойл» (стоимость 1152,0 рублей; 50% стоимости портфеля)</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Затем рассчитаем доходность портфеля в каждом месяце в последующие четыре года. </w:t>
      </w:r>
    </w:p>
    <w:tbl>
      <w:tblPr>
        <w:tblW w:w="11075" w:type="dxa"/>
        <w:tblInd w:w="-106" w:type="dxa"/>
        <w:tblLook w:val="0000"/>
      </w:tblPr>
      <w:tblGrid>
        <w:gridCol w:w="1557"/>
        <w:gridCol w:w="1163"/>
        <w:gridCol w:w="1391"/>
        <w:gridCol w:w="934"/>
        <w:gridCol w:w="1374"/>
        <w:gridCol w:w="941"/>
        <w:gridCol w:w="1362"/>
        <w:gridCol w:w="941"/>
        <w:gridCol w:w="1432"/>
      </w:tblGrid>
      <w:tr w:rsidR="00BD5508" w:rsidRPr="0008418C">
        <w:trPr>
          <w:trHeight w:val="299"/>
        </w:trPr>
        <w:tc>
          <w:tcPr>
            <w:tcW w:w="1557" w:type="dxa"/>
            <w:vMerge w:val="restart"/>
            <w:tcBorders>
              <w:top w:val="single" w:sz="8" w:space="0" w:color="auto"/>
              <w:left w:val="single" w:sz="8" w:space="0" w:color="auto"/>
              <w:bottom w:val="single" w:sz="8" w:space="0" w:color="000000"/>
              <w:right w:val="single" w:sz="8" w:space="0" w:color="auto"/>
            </w:tcBorders>
            <w:noWrap/>
            <w:vAlign w:val="bottom"/>
          </w:tcPr>
          <w:p w:rsidR="00BD5508" w:rsidRPr="000202B5" w:rsidRDefault="00BD5508" w:rsidP="00F3291D">
            <w:pPr>
              <w:spacing w:after="0" w:line="240" w:lineRule="auto"/>
              <w:jc w:val="center"/>
              <w:rPr>
                <w:rFonts w:ascii="Times New Roman" w:hAnsi="Times New Roman" w:cs="Times New Roman"/>
                <w:color w:val="000000"/>
                <w:spacing w:val="-6"/>
                <w:lang w:eastAsia="ru-RU"/>
              </w:rPr>
            </w:pPr>
            <w:r w:rsidRPr="000202B5">
              <w:rPr>
                <w:rFonts w:ascii="Times New Roman" w:hAnsi="Times New Roman" w:cs="Times New Roman"/>
                <w:color w:val="000000"/>
                <w:spacing w:val="-6"/>
                <w:lang w:eastAsia="ru-RU"/>
              </w:rPr>
              <w:t>Дата</w:t>
            </w:r>
          </w:p>
        </w:tc>
        <w:tc>
          <w:tcPr>
            <w:tcW w:w="2554" w:type="dxa"/>
            <w:gridSpan w:val="2"/>
            <w:tcBorders>
              <w:top w:val="single" w:sz="8" w:space="0" w:color="auto"/>
              <w:left w:val="nil"/>
              <w:bottom w:val="single" w:sz="8" w:space="0" w:color="auto"/>
              <w:right w:val="single" w:sz="8" w:space="0" w:color="000000"/>
            </w:tcBorders>
            <w:noWrap/>
            <w:vAlign w:val="bottom"/>
          </w:tcPr>
          <w:p w:rsidR="00BD5508" w:rsidRPr="001B2071" w:rsidRDefault="00BD5508" w:rsidP="00F3291D">
            <w:pPr>
              <w:spacing w:after="0" w:line="240" w:lineRule="auto"/>
              <w:jc w:val="center"/>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Индекс</w:t>
            </w:r>
          </w:p>
        </w:tc>
        <w:tc>
          <w:tcPr>
            <w:tcW w:w="2308" w:type="dxa"/>
            <w:gridSpan w:val="2"/>
            <w:tcBorders>
              <w:top w:val="single" w:sz="8" w:space="0" w:color="auto"/>
              <w:left w:val="nil"/>
              <w:bottom w:val="single" w:sz="8" w:space="0" w:color="auto"/>
              <w:right w:val="single" w:sz="8" w:space="0" w:color="000000"/>
            </w:tcBorders>
            <w:noWrap/>
            <w:vAlign w:val="bottom"/>
          </w:tcPr>
          <w:p w:rsidR="00BD5508" w:rsidRPr="00C36E22" w:rsidRDefault="00BD5508" w:rsidP="00F3291D">
            <w:pPr>
              <w:spacing w:after="0" w:line="240" w:lineRule="auto"/>
              <w:jc w:val="center"/>
              <w:rPr>
                <w:rFonts w:ascii="Times New Roman" w:hAnsi="Times New Roman" w:cs="Times New Roman"/>
                <w:color w:val="000000"/>
                <w:spacing w:val="-6"/>
                <w:lang w:eastAsia="ru-RU"/>
              </w:rPr>
            </w:pPr>
            <w:r w:rsidRPr="00C36E22">
              <w:rPr>
                <w:rFonts w:ascii="Times New Roman" w:hAnsi="Times New Roman" w:cs="Times New Roman"/>
                <w:color w:val="000000"/>
                <w:spacing w:val="-6"/>
                <w:lang w:eastAsia="ru-RU"/>
              </w:rPr>
              <w:t>Сбербанк</w:t>
            </w:r>
          </w:p>
        </w:tc>
        <w:tc>
          <w:tcPr>
            <w:tcW w:w="2293" w:type="dxa"/>
            <w:gridSpan w:val="2"/>
            <w:tcBorders>
              <w:top w:val="single" w:sz="8" w:space="0" w:color="auto"/>
              <w:left w:val="nil"/>
              <w:bottom w:val="single" w:sz="8" w:space="0" w:color="auto"/>
              <w:right w:val="single" w:sz="8" w:space="0" w:color="000000"/>
            </w:tcBorders>
            <w:noWrap/>
            <w:vAlign w:val="bottom"/>
          </w:tcPr>
          <w:p w:rsidR="00BD5508" w:rsidRPr="001B2071" w:rsidRDefault="00BD5508" w:rsidP="00F3291D">
            <w:pPr>
              <w:spacing w:after="0" w:line="240" w:lineRule="auto"/>
              <w:jc w:val="center"/>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Лукойл</w:t>
            </w:r>
          </w:p>
        </w:tc>
        <w:tc>
          <w:tcPr>
            <w:tcW w:w="2363" w:type="dxa"/>
            <w:gridSpan w:val="2"/>
            <w:tcBorders>
              <w:top w:val="single" w:sz="8" w:space="0" w:color="auto"/>
              <w:left w:val="nil"/>
              <w:bottom w:val="single" w:sz="8" w:space="0" w:color="auto"/>
              <w:right w:val="single" w:sz="8" w:space="0" w:color="000000"/>
            </w:tcBorders>
            <w:noWrap/>
            <w:vAlign w:val="bottom"/>
          </w:tcPr>
          <w:p w:rsidR="00BD5508" w:rsidRPr="001B2071" w:rsidRDefault="00BD5508" w:rsidP="00F3291D">
            <w:pPr>
              <w:spacing w:after="0" w:line="240" w:lineRule="auto"/>
              <w:jc w:val="center"/>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Портфель</w:t>
            </w:r>
          </w:p>
        </w:tc>
      </w:tr>
      <w:tr w:rsidR="00BD5508" w:rsidRPr="0008418C">
        <w:trPr>
          <w:trHeight w:val="299"/>
        </w:trPr>
        <w:tc>
          <w:tcPr>
            <w:tcW w:w="1557" w:type="dxa"/>
            <w:vMerge/>
            <w:tcBorders>
              <w:top w:val="single" w:sz="8" w:space="0" w:color="auto"/>
              <w:left w:val="single" w:sz="8" w:space="0" w:color="auto"/>
              <w:bottom w:val="single" w:sz="8" w:space="0" w:color="000000"/>
              <w:right w:val="single" w:sz="8" w:space="0" w:color="auto"/>
            </w:tcBorders>
            <w:vAlign w:val="center"/>
          </w:tcPr>
          <w:p w:rsidR="00BD5508" w:rsidRPr="001B2071" w:rsidRDefault="00BD5508" w:rsidP="00F3291D">
            <w:pPr>
              <w:spacing w:after="0" w:line="240" w:lineRule="auto"/>
              <w:rPr>
                <w:rFonts w:ascii="Times New Roman" w:hAnsi="Times New Roman" w:cs="Times New Roman"/>
                <w:color w:val="000000"/>
                <w:spacing w:val="-6"/>
                <w:lang w:eastAsia="ru-RU"/>
              </w:rPr>
            </w:pP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Значение</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Доходность</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Цена, р.</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Доходность</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Цена, р.</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Доходность</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Цена, р.</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rFonts w:ascii="Times New Roman" w:hAnsi="Times New Roman" w:cs="Times New Roman"/>
                <w:color w:val="000000"/>
                <w:spacing w:val="-6"/>
                <w:lang w:eastAsia="ru-RU"/>
              </w:rPr>
              <w:t>Доходность</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01/02/2009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666.05</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0.00</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14.27</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0.00</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1152</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0.00</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23078.7</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0.00</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01/03/2009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772.93</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16.05%</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20.85</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46.11%</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1264.99</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9.81%</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29538.4</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27.99%</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01/04/2009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920.</w:t>
            </w:r>
            <w:r w:rsidRPr="001B2071">
              <w:rPr>
                <w:color w:val="000000"/>
              </w:rPr>
              <w:t>35</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19.07%</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27.8</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33.33%</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1481.99</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17.15%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37337.9</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26.40%</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01/05/2009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1123.38</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22.06%</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44.13</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58.74%</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1641.05</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10.73%</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52155.8</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39.69%</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01/06/2009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971.55</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-13.52%</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38.08</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-13.71%</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1379</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-15.97%</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44634.8</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-14.42%</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01/07/2009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1053.3</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8.41%</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42.39</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11.32%</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1570</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13.85%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50035.9</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12.10%</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01/08/2009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1091.98</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3.67%</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47.45</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11.94%</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1580.02</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0.64%</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54234.7</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8.39%</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01/09/2009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1197.2</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9.64%</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59.85</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26.13%</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1637</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3.61%</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64848.5</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19.57%</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01/10/2009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1237.18</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3.34%</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64.61</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7.95%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1704.83</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4.14%</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69382.4</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6.99%</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01/11/2009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1284.95</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3.86%</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69.21</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7.12%</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1686.86</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-1.05%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72928.7</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5.11%</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01/12/2009</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1370.01</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6.62%</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82.94</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19.84%</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1693.38</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0.39%</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84115.2</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15.34%</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01/01/2010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1419.42</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3.61%</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88.41</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6.60%</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1686.73</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-0.39%</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88479.4</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5.19%</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01/02/2010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1332.64</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-6.11%</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76.3</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-13.70%</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1574</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-6.68%</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77543</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-12.36%</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01/03/2010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1450.15</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8.82%</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85.8</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12.45%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1670.5</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6.13%</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86203</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11.17%</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01/04/2010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1436.04</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-0.97%</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78.6</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-8.39%</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1670.48</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0.00%</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80370.8</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-6.77%</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01/05/2010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1332.62</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-7.20%</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71</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-9.67%</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1523.06</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-8.83%</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72740.6</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-9.49%</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01/06/2010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1309.31</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-1.75%</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76.5</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7.75%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1615</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6.04%</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78115</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7.39%</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01/07/2010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1397.12</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6.71%</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84.56</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10.54%</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1720</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6.50%</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85693.6</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9.70%</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01/08/2010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1368.9</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-2.02%</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78.31</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-7.39%</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1629.99</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-5.23%</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79731</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-6.96%</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01/09/2010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1440.3</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5.22%</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86.08</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9.92%</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1733.04</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6.32%</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87055.2</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9.19%</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01/10/2010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1523.39</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5.77%</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101.36</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17.75%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1734.13</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0.06%</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99442.9</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14.23%</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01/11/2010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1565.52</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2.77%</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101.51</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0.15%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1735</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0.05%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99573.1</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0.13%</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01/12/2010</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1687.99</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7.82%</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104.18</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2.63%</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1742</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0.40%</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101806</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2.24%</w:t>
            </w:r>
          </w:p>
        </w:tc>
      </w:tr>
      <w:tr w:rsidR="00BD5508" w:rsidRPr="0008418C">
        <w:trPr>
          <w:trHeight w:val="299"/>
        </w:trPr>
        <w:tc>
          <w:tcPr>
            <w:tcW w:w="1557" w:type="dxa"/>
            <w:tcBorders>
              <w:top w:val="nil"/>
              <w:left w:val="single" w:sz="8" w:space="0" w:color="auto"/>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0202B5">
              <w:rPr>
                <w:color w:val="000000"/>
              </w:rPr>
              <w:t>01/01/2011</w:t>
            </w:r>
          </w:p>
        </w:tc>
        <w:tc>
          <w:tcPr>
            <w:tcW w:w="1163"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C36E22">
              <w:rPr>
                <w:color w:val="000000"/>
              </w:rPr>
              <w:t>1723.42</w:t>
            </w:r>
          </w:p>
        </w:tc>
        <w:tc>
          <w:tcPr>
            <w:tcW w:w="139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2.10%</w:t>
            </w:r>
          </w:p>
        </w:tc>
        <w:tc>
          <w:tcPr>
            <w:tcW w:w="93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105.9</w:t>
            </w:r>
          </w:p>
        </w:tc>
        <w:tc>
          <w:tcPr>
            <w:tcW w:w="1374"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1.65%</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1834.99</w:t>
            </w:r>
          </w:p>
        </w:tc>
        <w:tc>
          <w:tcPr>
            <w:tcW w:w="136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5.34%</w:t>
            </w:r>
          </w:p>
        </w:tc>
        <w:tc>
          <w:tcPr>
            <w:tcW w:w="931"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104129</w:t>
            </w:r>
          </w:p>
        </w:tc>
        <w:tc>
          <w:tcPr>
            <w:tcW w:w="1432" w:type="dxa"/>
            <w:tcBorders>
              <w:top w:val="nil"/>
              <w:left w:val="nil"/>
              <w:bottom w:val="single" w:sz="8" w:space="0" w:color="auto"/>
              <w:right w:val="single" w:sz="8" w:space="0" w:color="auto"/>
            </w:tcBorders>
            <w:noWrap/>
            <w:vAlign w:val="bottom"/>
          </w:tcPr>
          <w:p w:rsidR="00BD5508" w:rsidRPr="001B2071" w:rsidRDefault="00BD5508" w:rsidP="00F3291D">
            <w:pPr>
              <w:spacing w:after="0" w:line="240" w:lineRule="auto"/>
              <w:jc w:val="right"/>
              <w:rPr>
                <w:rFonts w:ascii="Times New Roman" w:hAnsi="Times New Roman" w:cs="Times New Roman"/>
                <w:color w:val="000000"/>
                <w:spacing w:val="-6"/>
                <w:lang w:eastAsia="ru-RU"/>
              </w:rPr>
            </w:pPr>
            <w:r w:rsidRPr="001B2071">
              <w:rPr>
                <w:color w:val="000000"/>
              </w:rPr>
              <w:t>2.28%</w:t>
            </w:r>
          </w:p>
        </w:tc>
      </w:tr>
    </w:tbl>
    <w:p w:rsidR="00BD5508" w:rsidRDefault="00BD5508" w:rsidP="00D23428">
      <w:pPr>
        <w:spacing w:after="0" w:line="360" w:lineRule="auto"/>
        <w:ind w:firstLine="709"/>
        <w:jc w:val="both"/>
        <w:rPr>
          <w:rFonts w:ascii="Times New Roman" w:hAnsi="Times New Roman" w:cs="Times New Roman"/>
          <w:sz w:val="24"/>
          <w:szCs w:val="24"/>
          <w:lang w:eastAsia="ru-RU"/>
        </w:rPr>
      </w:pPr>
    </w:p>
    <w:p w:rsidR="00BD5508" w:rsidRDefault="00BD5508" w:rsidP="00D23428">
      <w:pPr>
        <w:spacing w:after="0" w:line="360" w:lineRule="auto"/>
        <w:ind w:firstLine="709"/>
        <w:jc w:val="both"/>
        <w:rPr>
          <w:rFonts w:ascii="Times New Roman" w:hAnsi="Times New Roman" w:cs="Times New Roman"/>
          <w:sz w:val="24"/>
          <w:szCs w:val="24"/>
          <w:lang w:eastAsia="ru-RU"/>
        </w:rPr>
      </w:pPr>
      <w:r>
        <w:rPr>
          <w:noProof/>
          <w:lang w:eastAsia="ru-RU"/>
        </w:rPr>
        <w:pict>
          <v:shape id="Рисунок 3" o:spid="_x0000_s1034" type="#_x0000_t75" alt="Описание: http://www.bestreferat.ru/images/paper/88/81/4308188.png" style="position:absolute;left:0;text-align:left;margin-left:163.35pt;margin-top:-6.45pt;width:57.5pt;height:26.65pt;z-index:-251657728;visibility:visible" wrapcoords="11501 1200 6452 3000 561 7800 561 14400 5330 19200 8977 19200 12623 19200 18234 16200 20197 13800 19075 10800 20478 9000 19636 7200 12623 1200 11501 1200">
            <v:imagedata r:id="rId15" o:title=""/>
            <w10:wrap type="tight"/>
          </v:shape>
        </w:pict>
      </w:r>
      <w:r>
        <w:rPr>
          <w:rFonts w:ascii="Times New Roman" w:hAnsi="Times New Roman" w:cs="Times New Roman"/>
          <w:sz w:val="24"/>
          <w:szCs w:val="24"/>
          <w:lang w:eastAsia="ru-RU"/>
        </w:rPr>
        <w:t>Пользуясь формулой  рассчитаем доходность портфеля, каждой отдельной акции и индекса ММВБ за четыре года. Результаты приведены в табл. 3.</w:t>
      </w:r>
    </w:p>
    <w:p w:rsidR="00BD5508" w:rsidRDefault="00BD5508" w:rsidP="00D23428">
      <w:pPr>
        <w:spacing w:after="0" w:line="360" w:lineRule="auto"/>
        <w:ind w:right="895"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2523"/>
      </w:tblGrid>
      <w:tr w:rsidR="00BD5508" w:rsidRPr="003F2B8D">
        <w:tc>
          <w:tcPr>
            <w:tcW w:w="4785" w:type="dxa"/>
          </w:tcPr>
          <w:p w:rsidR="00BD5508" w:rsidRPr="003F2B8D" w:rsidRDefault="00BD5508" w:rsidP="00F3291D">
            <w:pPr>
              <w:spacing w:after="0" w:line="360" w:lineRule="auto"/>
              <w:jc w:val="both"/>
              <w:rPr>
                <w:rFonts w:ascii="Times New Roman" w:hAnsi="Times New Roman" w:cs="Times New Roman"/>
                <w:b/>
                <w:bCs/>
                <w:sz w:val="24"/>
                <w:szCs w:val="24"/>
                <w:lang w:eastAsia="ru-RU"/>
              </w:rPr>
            </w:pPr>
            <w:r w:rsidRPr="003F2B8D">
              <w:rPr>
                <w:rFonts w:ascii="Times New Roman" w:hAnsi="Times New Roman" w:cs="Times New Roman"/>
                <w:b/>
                <w:bCs/>
                <w:sz w:val="24"/>
                <w:szCs w:val="24"/>
                <w:lang w:eastAsia="ru-RU"/>
              </w:rPr>
              <w:t>Наименование</w:t>
            </w:r>
          </w:p>
        </w:tc>
        <w:tc>
          <w:tcPr>
            <w:tcW w:w="2523" w:type="dxa"/>
          </w:tcPr>
          <w:p w:rsidR="00BD5508" w:rsidRPr="007421CE" w:rsidRDefault="00BD5508" w:rsidP="00F3291D">
            <w:pPr>
              <w:spacing w:after="0" w:line="360" w:lineRule="auto"/>
              <w:jc w:val="center"/>
              <w:rPr>
                <w:rFonts w:ascii="Times New Roman" w:hAnsi="Times New Roman" w:cs="Times New Roman"/>
                <w:b/>
                <w:bCs/>
                <w:sz w:val="24"/>
                <w:szCs w:val="24"/>
                <w:lang w:eastAsia="ru-RU"/>
              </w:rPr>
            </w:pPr>
            <w:r w:rsidRPr="00033626">
              <w:rPr>
                <w:rFonts w:ascii="Times New Roman" w:hAnsi="Times New Roman" w:cs="Times New Roman"/>
                <w:b/>
                <w:bCs/>
                <w:sz w:val="24"/>
                <w:szCs w:val="24"/>
                <w:lang w:eastAsia="ru-RU"/>
              </w:rPr>
              <w:t>До</w:t>
            </w:r>
            <w:r w:rsidRPr="007421CE">
              <w:rPr>
                <w:rFonts w:ascii="Times New Roman" w:hAnsi="Times New Roman" w:cs="Times New Roman"/>
                <w:b/>
                <w:bCs/>
                <w:sz w:val="24"/>
                <w:szCs w:val="24"/>
                <w:lang w:eastAsia="ru-RU"/>
              </w:rPr>
              <w:t>ходность, %</w:t>
            </w:r>
          </w:p>
        </w:tc>
      </w:tr>
      <w:tr w:rsidR="00BD5508" w:rsidRPr="003F2B8D">
        <w:tc>
          <w:tcPr>
            <w:tcW w:w="4785" w:type="dxa"/>
          </w:tcPr>
          <w:p w:rsidR="00BD5508" w:rsidRPr="003F2B8D" w:rsidRDefault="00BD5508" w:rsidP="00F3291D">
            <w:pPr>
              <w:spacing w:after="0" w:line="360" w:lineRule="auto"/>
              <w:jc w:val="both"/>
              <w:rPr>
                <w:rFonts w:ascii="Times New Roman" w:hAnsi="Times New Roman" w:cs="Times New Roman"/>
                <w:sz w:val="24"/>
                <w:szCs w:val="24"/>
                <w:lang w:eastAsia="ru-RU"/>
              </w:rPr>
            </w:pPr>
            <w:r w:rsidRPr="003F2B8D">
              <w:rPr>
                <w:rFonts w:ascii="Times New Roman" w:hAnsi="Times New Roman" w:cs="Times New Roman"/>
                <w:sz w:val="24"/>
                <w:szCs w:val="24"/>
                <w:lang w:eastAsia="ru-RU"/>
              </w:rPr>
              <w:t>Индекс ММВБ</w:t>
            </w:r>
          </w:p>
        </w:tc>
        <w:tc>
          <w:tcPr>
            <w:tcW w:w="2523" w:type="dxa"/>
          </w:tcPr>
          <w:p w:rsidR="00BD5508" w:rsidRPr="003F2B8D" w:rsidRDefault="00BD5508" w:rsidP="00F3291D">
            <w:pPr>
              <w:spacing w:after="0" w:line="360" w:lineRule="auto"/>
              <w:ind w:right="252"/>
              <w:jc w:val="right"/>
              <w:rPr>
                <w:rFonts w:ascii="Times New Roman" w:hAnsi="Times New Roman" w:cs="Times New Roman"/>
                <w:sz w:val="24"/>
                <w:szCs w:val="24"/>
                <w:lang w:eastAsia="ru-RU"/>
              </w:rPr>
            </w:pPr>
            <w:r w:rsidRPr="003F2B8D">
              <w:rPr>
                <w:rFonts w:ascii="Times New Roman" w:hAnsi="Times New Roman" w:cs="Times New Roman"/>
                <w:sz w:val="24"/>
                <w:szCs w:val="24"/>
                <w:lang w:eastAsia="ru-RU"/>
              </w:rPr>
              <w:t>1</w:t>
            </w:r>
            <w:r>
              <w:rPr>
                <w:rFonts w:ascii="Times New Roman" w:hAnsi="Times New Roman" w:cs="Times New Roman"/>
                <w:sz w:val="24"/>
                <w:szCs w:val="24"/>
                <w:lang w:eastAsia="ru-RU"/>
              </w:rPr>
              <w:t>28,45</w:t>
            </w:r>
            <w:r w:rsidRPr="003F2B8D">
              <w:rPr>
                <w:rFonts w:ascii="Times New Roman" w:hAnsi="Times New Roman" w:cs="Times New Roman"/>
                <w:sz w:val="24"/>
                <w:szCs w:val="24"/>
                <w:lang w:eastAsia="ru-RU"/>
              </w:rPr>
              <w:t>%</w:t>
            </w:r>
          </w:p>
        </w:tc>
      </w:tr>
      <w:tr w:rsidR="00BD5508" w:rsidRPr="003F2B8D">
        <w:tc>
          <w:tcPr>
            <w:tcW w:w="4785" w:type="dxa"/>
          </w:tcPr>
          <w:p w:rsidR="00BD5508" w:rsidRPr="003F2B8D" w:rsidRDefault="00BD5508" w:rsidP="00F3291D">
            <w:pPr>
              <w:spacing w:after="0" w:line="360" w:lineRule="auto"/>
              <w:jc w:val="both"/>
              <w:rPr>
                <w:rFonts w:ascii="Times New Roman" w:hAnsi="Times New Roman" w:cs="Times New Roman"/>
                <w:sz w:val="24"/>
                <w:szCs w:val="24"/>
                <w:lang w:eastAsia="ru-RU"/>
              </w:rPr>
            </w:pPr>
            <w:r w:rsidRPr="003F2B8D">
              <w:rPr>
                <w:rFonts w:ascii="Times New Roman" w:hAnsi="Times New Roman" w:cs="Times New Roman"/>
                <w:sz w:val="24"/>
                <w:szCs w:val="24"/>
                <w:lang w:eastAsia="ru-RU"/>
              </w:rPr>
              <w:t>Сбербанк</w:t>
            </w:r>
          </w:p>
        </w:tc>
        <w:tc>
          <w:tcPr>
            <w:tcW w:w="2523" w:type="dxa"/>
          </w:tcPr>
          <w:p w:rsidR="00BD5508" w:rsidRPr="003F2B8D" w:rsidRDefault="00BD5508" w:rsidP="00F3291D">
            <w:pPr>
              <w:spacing w:after="0" w:line="360" w:lineRule="auto"/>
              <w:ind w:right="252"/>
              <w:jc w:val="right"/>
              <w:rPr>
                <w:rFonts w:ascii="Times New Roman" w:hAnsi="Times New Roman" w:cs="Times New Roman"/>
                <w:sz w:val="24"/>
                <w:szCs w:val="24"/>
                <w:lang w:eastAsia="ru-RU"/>
              </w:rPr>
            </w:pPr>
            <w:r>
              <w:rPr>
                <w:rFonts w:ascii="Times New Roman" w:hAnsi="Times New Roman" w:cs="Times New Roman"/>
                <w:sz w:val="24"/>
                <w:szCs w:val="24"/>
                <w:lang w:eastAsia="ru-RU"/>
              </w:rPr>
              <w:t>661,95</w:t>
            </w:r>
            <w:r w:rsidRPr="003F2B8D">
              <w:rPr>
                <w:rFonts w:ascii="Times New Roman" w:hAnsi="Times New Roman" w:cs="Times New Roman"/>
                <w:sz w:val="24"/>
                <w:szCs w:val="24"/>
                <w:lang w:eastAsia="ru-RU"/>
              </w:rPr>
              <w:t>%</w:t>
            </w:r>
          </w:p>
        </w:tc>
      </w:tr>
      <w:tr w:rsidR="00BD5508" w:rsidRPr="003F2B8D">
        <w:tc>
          <w:tcPr>
            <w:tcW w:w="4785" w:type="dxa"/>
          </w:tcPr>
          <w:p w:rsidR="00BD5508" w:rsidRPr="003F2B8D" w:rsidRDefault="00BD5508" w:rsidP="00F3291D">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Лукой</w:t>
            </w:r>
            <w:r w:rsidRPr="003F2B8D">
              <w:rPr>
                <w:rFonts w:ascii="Times New Roman" w:hAnsi="Times New Roman" w:cs="Times New Roman"/>
                <w:sz w:val="24"/>
                <w:szCs w:val="24"/>
                <w:lang w:eastAsia="ru-RU"/>
              </w:rPr>
              <w:t>л</w:t>
            </w:r>
          </w:p>
        </w:tc>
        <w:tc>
          <w:tcPr>
            <w:tcW w:w="2523" w:type="dxa"/>
          </w:tcPr>
          <w:p w:rsidR="00BD5508" w:rsidRPr="003F2B8D" w:rsidRDefault="00BD5508" w:rsidP="00F3291D">
            <w:pPr>
              <w:spacing w:after="0" w:line="360" w:lineRule="auto"/>
              <w:ind w:right="252"/>
              <w:jc w:val="right"/>
              <w:rPr>
                <w:rFonts w:ascii="Times New Roman" w:hAnsi="Times New Roman" w:cs="Times New Roman"/>
                <w:sz w:val="24"/>
                <w:szCs w:val="24"/>
                <w:lang w:eastAsia="ru-RU"/>
              </w:rPr>
            </w:pPr>
            <w:r>
              <w:rPr>
                <w:rFonts w:ascii="Times New Roman" w:hAnsi="Times New Roman" w:cs="Times New Roman"/>
                <w:sz w:val="24"/>
                <w:szCs w:val="24"/>
                <w:lang w:eastAsia="ru-RU"/>
              </w:rPr>
              <w:t>72,22</w:t>
            </w:r>
            <w:r w:rsidRPr="003F2B8D">
              <w:rPr>
                <w:rFonts w:ascii="Times New Roman" w:hAnsi="Times New Roman" w:cs="Times New Roman"/>
                <w:sz w:val="24"/>
                <w:szCs w:val="24"/>
                <w:lang w:eastAsia="ru-RU"/>
              </w:rPr>
              <w:t>%</w:t>
            </w:r>
          </w:p>
        </w:tc>
      </w:tr>
      <w:tr w:rsidR="00BD5508" w:rsidRPr="003F2B8D">
        <w:tc>
          <w:tcPr>
            <w:tcW w:w="4785" w:type="dxa"/>
          </w:tcPr>
          <w:p w:rsidR="00BD5508" w:rsidRPr="003F2B8D" w:rsidRDefault="00BD5508" w:rsidP="00F3291D">
            <w:pPr>
              <w:spacing w:after="0" w:line="360" w:lineRule="auto"/>
              <w:jc w:val="both"/>
              <w:rPr>
                <w:rFonts w:ascii="Times New Roman" w:hAnsi="Times New Roman" w:cs="Times New Roman"/>
                <w:sz w:val="24"/>
                <w:szCs w:val="24"/>
                <w:lang w:eastAsia="ru-RU"/>
              </w:rPr>
            </w:pPr>
            <w:r w:rsidRPr="003F2B8D">
              <w:rPr>
                <w:rFonts w:ascii="Times New Roman" w:hAnsi="Times New Roman" w:cs="Times New Roman"/>
                <w:sz w:val="24"/>
                <w:szCs w:val="24"/>
                <w:lang w:eastAsia="ru-RU"/>
              </w:rPr>
              <w:t>Портфель акций</w:t>
            </w:r>
          </w:p>
        </w:tc>
        <w:tc>
          <w:tcPr>
            <w:tcW w:w="2523" w:type="dxa"/>
          </w:tcPr>
          <w:p w:rsidR="00BD5508" w:rsidRPr="003F2B8D" w:rsidRDefault="00BD5508" w:rsidP="00F3291D">
            <w:pPr>
              <w:spacing w:after="0" w:line="360" w:lineRule="auto"/>
              <w:ind w:right="252"/>
              <w:jc w:val="right"/>
              <w:rPr>
                <w:rFonts w:ascii="Times New Roman" w:hAnsi="Times New Roman" w:cs="Times New Roman"/>
                <w:sz w:val="24"/>
                <w:szCs w:val="24"/>
                <w:lang w:eastAsia="ru-RU"/>
              </w:rPr>
            </w:pPr>
            <w:r w:rsidRPr="003F2B8D">
              <w:rPr>
                <w:rFonts w:ascii="Times New Roman" w:hAnsi="Times New Roman" w:cs="Times New Roman"/>
                <w:sz w:val="24"/>
                <w:szCs w:val="24"/>
                <w:lang w:eastAsia="ru-RU"/>
              </w:rPr>
              <w:t>3</w:t>
            </w:r>
            <w:r>
              <w:rPr>
                <w:rFonts w:ascii="Times New Roman" w:hAnsi="Times New Roman" w:cs="Times New Roman"/>
                <w:sz w:val="24"/>
                <w:szCs w:val="24"/>
                <w:lang w:eastAsia="ru-RU"/>
              </w:rPr>
              <w:t>67,58</w:t>
            </w:r>
            <w:r w:rsidRPr="003F2B8D">
              <w:rPr>
                <w:rFonts w:ascii="Times New Roman" w:hAnsi="Times New Roman" w:cs="Times New Roman"/>
                <w:sz w:val="24"/>
                <w:szCs w:val="24"/>
                <w:lang w:eastAsia="ru-RU"/>
              </w:rPr>
              <w:t>%</w:t>
            </w:r>
          </w:p>
        </w:tc>
      </w:tr>
    </w:tbl>
    <w:p w:rsidR="00BD5508" w:rsidRDefault="00BD5508" w:rsidP="00D23428">
      <w:pPr>
        <w:spacing w:after="0" w:line="360" w:lineRule="auto"/>
        <w:ind w:firstLine="709"/>
        <w:jc w:val="both"/>
        <w:rPr>
          <w:rFonts w:ascii="Times New Roman" w:hAnsi="Times New Roman" w:cs="Times New Roman"/>
          <w:sz w:val="24"/>
          <w:szCs w:val="24"/>
          <w:lang w:eastAsia="ru-RU"/>
        </w:rPr>
      </w:pPr>
    </w:p>
    <w:p w:rsidR="00BD5508" w:rsidRDefault="00BD5508" w:rsidP="00D23428">
      <w:pPr>
        <w:spacing w:after="0" w:line="360" w:lineRule="auto"/>
        <w:ind w:firstLine="709"/>
        <w:jc w:val="both"/>
        <w:rPr>
          <w:rFonts w:ascii="Times New Roman" w:hAnsi="Times New Roman" w:cs="Times New Roman"/>
          <w:sz w:val="24"/>
          <w:szCs w:val="24"/>
          <w:lang w:eastAsia="ru-RU"/>
        </w:rPr>
      </w:pPr>
      <w:r w:rsidRPr="00D60763">
        <w:rPr>
          <w:rFonts w:ascii="Times New Roman" w:hAnsi="Times New Roman" w:cs="Times New Roman"/>
          <w:sz w:val="24"/>
          <w:szCs w:val="24"/>
          <w:lang w:eastAsia="ru-RU"/>
        </w:rPr>
        <w:fldChar w:fldCharType="begin"/>
      </w:r>
      <w:r w:rsidRPr="00D60763">
        <w:rPr>
          <w:rFonts w:ascii="Times New Roman" w:hAnsi="Times New Roman" w:cs="Times New Roman"/>
          <w:sz w:val="24"/>
          <w:szCs w:val="24"/>
          <w:lang w:eastAsia="ru-RU"/>
        </w:rPr>
        <w:instrText xml:space="preserve"> QUOTE </w:instrText>
      </w:r>
      <w:r w:rsidRPr="00D60763">
        <w:rPr>
          <w:rFonts w:cs="Times New Roman"/>
        </w:rPr>
        <w:pict>
          <v:shape id="_x0000_i1037" type="#_x0000_t75" style="width:120.75pt;height:39.75pt">
            <v:imagedata r:id="rId11" o:title="" chromakey="white"/>
          </v:shape>
        </w:pict>
      </w:r>
      <w:r w:rsidRPr="00D60763">
        <w:rPr>
          <w:rFonts w:ascii="Times New Roman" w:hAnsi="Times New Roman" w:cs="Times New Roman"/>
          <w:sz w:val="24"/>
          <w:szCs w:val="24"/>
          <w:lang w:eastAsia="ru-RU"/>
        </w:rPr>
        <w:instrText xml:space="preserve"> </w:instrText>
      </w:r>
      <w:r w:rsidRPr="00D60763">
        <w:rPr>
          <w:rFonts w:ascii="Times New Roman" w:hAnsi="Times New Roman" w:cs="Times New Roman"/>
          <w:sz w:val="24"/>
          <w:szCs w:val="24"/>
          <w:lang w:eastAsia="ru-RU"/>
        </w:rPr>
        <w:fldChar w:fldCharType="separate"/>
      </w:r>
      <w:r w:rsidRPr="00D60763">
        <w:rPr>
          <w:rFonts w:cs="Times New Roman"/>
        </w:rPr>
        <w:pict>
          <v:shape id="_x0000_i1038" type="#_x0000_t75" style="width:120.75pt;height:39.75pt">
            <v:imagedata r:id="rId11" o:title="" chromakey="white"/>
          </v:shape>
        </w:pict>
      </w:r>
      <w:r w:rsidRPr="00D60763">
        <w:rPr>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Таким образом, доходность портфеля из двух ценных бумаг оказалась выше, чем доходность индекса ММВБ, но ниже, чем доходность входящей в него «агрессивной» ценной бумаги. В то же время у портфеля меньше риск. Его β-коэффициент, рассчитанный по формуле и равный 1,44, заметно ниже </w:t>
      </w:r>
    </w:p>
    <w:p w:rsidR="00BD5508" w:rsidRDefault="00BD5508" w:rsidP="00D23428">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β-коэффициента акции Сбербанка.</w:t>
      </w:r>
    </w:p>
    <w:p w:rsidR="00BD5508" w:rsidRDefault="00BD5508" w:rsidP="00D23428">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Итак, убедившись в том, что выбранное соотношение соответствует ожиданиям, можно всерьез рассматривать возможность покупки такого портфеля.</w:t>
      </w:r>
    </w:p>
    <w:p w:rsidR="00BD5508" w:rsidRPr="000B3CAC" w:rsidRDefault="00BD5508" w:rsidP="00D23428">
      <w:pPr>
        <w:ind w:firstLine="708"/>
        <w:rPr>
          <w:rFonts w:ascii="Times New Roman" w:hAnsi="Times New Roman" w:cs="Times New Roman"/>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ind w:firstLine="708"/>
        <w:rPr>
          <w:rFonts w:ascii="Times New Roman" w:hAnsi="Times New Roman" w:cs="Times New Roman"/>
          <w:b/>
          <w:bCs/>
          <w:sz w:val="24"/>
          <w:szCs w:val="24"/>
        </w:rPr>
      </w:pPr>
    </w:p>
    <w:p w:rsidR="00BD5508" w:rsidRDefault="00BD5508" w:rsidP="00D23428">
      <w:pP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Заключение</w:t>
      </w:r>
    </w:p>
    <w:p w:rsidR="00BD5508" w:rsidRDefault="00BD5508" w:rsidP="00D23428">
      <w:pPr>
        <w:ind w:firstLine="708"/>
        <w:jc w:val="both"/>
        <w:rPr>
          <w:rFonts w:ascii="Times New Roman" w:hAnsi="Times New Roman" w:cs="Times New Roman"/>
          <w:sz w:val="24"/>
          <w:szCs w:val="24"/>
        </w:rPr>
      </w:pPr>
      <w:r>
        <w:rPr>
          <w:rFonts w:ascii="Times New Roman" w:hAnsi="Times New Roman" w:cs="Times New Roman"/>
          <w:sz w:val="24"/>
          <w:szCs w:val="24"/>
        </w:rPr>
        <w:t xml:space="preserve">Я познакомилась с базовыми понятиями теории инвестирования, изучила различные теории анализа, оценки акций и методы управления портфелем. Затем я воспользовалась полученными знаниями и составила портфель из акций компаний Сбербанк и Лукойл, выбрав соотношение этих акций в соответствии со своими предпочтениями. Вся проделанная мной практическая часть работы основана на анализе различных факторов, влияющих на доход, который я рассчитывала получить. </w:t>
      </w:r>
    </w:p>
    <w:p w:rsidR="00BD5508" w:rsidRPr="00435104" w:rsidRDefault="00BD5508" w:rsidP="00D23428">
      <w:pPr>
        <w:ind w:firstLine="708"/>
        <w:jc w:val="both"/>
        <w:rPr>
          <w:rFonts w:ascii="Times New Roman" w:hAnsi="Times New Roman" w:cs="Times New Roman"/>
          <w:sz w:val="24"/>
          <w:szCs w:val="24"/>
        </w:rPr>
      </w:pPr>
      <w:r>
        <w:rPr>
          <w:rFonts w:ascii="Times New Roman" w:hAnsi="Times New Roman" w:cs="Times New Roman"/>
          <w:sz w:val="24"/>
          <w:szCs w:val="24"/>
        </w:rPr>
        <w:t xml:space="preserve">В ходе исследования я пришла к следующим </w:t>
      </w:r>
      <w:r w:rsidRPr="00435104">
        <w:rPr>
          <w:rFonts w:ascii="Times New Roman" w:hAnsi="Times New Roman" w:cs="Times New Roman"/>
          <w:b/>
          <w:bCs/>
          <w:sz w:val="24"/>
          <w:szCs w:val="24"/>
        </w:rPr>
        <w:t>выводам</w:t>
      </w:r>
      <w:r>
        <w:rPr>
          <w:rFonts w:ascii="Times New Roman" w:hAnsi="Times New Roman" w:cs="Times New Roman"/>
          <w:sz w:val="24"/>
          <w:szCs w:val="24"/>
        </w:rPr>
        <w:t>:</w:t>
      </w:r>
    </w:p>
    <w:p w:rsidR="00BD5508" w:rsidRDefault="00BD5508" w:rsidP="00D23428">
      <w:pPr>
        <w:ind w:firstLine="708"/>
        <w:jc w:val="both"/>
        <w:rPr>
          <w:rFonts w:ascii="Times New Roman" w:hAnsi="Times New Roman" w:cs="Times New Roman"/>
          <w:sz w:val="24"/>
          <w:szCs w:val="24"/>
        </w:rPr>
      </w:pPr>
      <w:r>
        <w:rPr>
          <w:rFonts w:ascii="Times New Roman" w:hAnsi="Times New Roman" w:cs="Times New Roman"/>
          <w:sz w:val="24"/>
          <w:szCs w:val="24"/>
        </w:rPr>
        <w:t>1. Инвестирование – это сложный многоэтапный процесс, требующий серьезной подготовки.</w:t>
      </w:r>
    </w:p>
    <w:p w:rsidR="00BD5508" w:rsidRDefault="00BD5508" w:rsidP="00D23428">
      <w:pPr>
        <w:ind w:firstLine="708"/>
        <w:jc w:val="both"/>
        <w:rPr>
          <w:rFonts w:ascii="Times New Roman" w:hAnsi="Times New Roman" w:cs="Times New Roman"/>
          <w:sz w:val="24"/>
          <w:szCs w:val="24"/>
        </w:rPr>
      </w:pPr>
      <w:r>
        <w:rPr>
          <w:rFonts w:ascii="Times New Roman" w:hAnsi="Times New Roman" w:cs="Times New Roman"/>
          <w:sz w:val="24"/>
          <w:szCs w:val="24"/>
        </w:rPr>
        <w:t xml:space="preserve">2. Риск и доходность являются взаимозависимыми. Чем выше риск, тем выше ожидаемая доходность. Диверсификация снижает общий риск портфеля по сравнению с включенными в него акциями, но при этом она снижает и доходность портфеля. Поэтому инвестор должен четко определить свое отношение к риску и доходности. </w:t>
      </w:r>
    </w:p>
    <w:p w:rsidR="00BD5508" w:rsidRDefault="00BD5508" w:rsidP="00D23428">
      <w:pPr>
        <w:ind w:firstLine="708"/>
        <w:jc w:val="both"/>
        <w:rPr>
          <w:rFonts w:ascii="Times New Roman" w:hAnsi="Times New Roman" w:cs="Times New Roman"/>
          <w:sz w:val="24"/>
          <w:szCs w:val="24"/>
        </w:rPr>
      </w:pPr>
      <w:r>
        <w:rPr>
          <w:rFonts w:ascii="Times New Roman" w:hAnsi="Times New Roman" w:cs="Times New Roman"/>
          <w:sz w:val="24"/>
          <w:szCs w:val="24"/>
        </w:rPr>
        <w:t>4. Выбор стратегии инвестирования и управления портфелем основывается на различных факторах, таких как опыт инвестирования, возраст, характер и пр.</w:t>
      </w:r>
    </w:p>
    <w:p w:rsidR="00BD5508" w:rsidRDefault="00BD5508" w:rsidP="00D23428">
      <w:pPr>
        <w:ind w:firstLine="708"/>
        <w:jc w:val="both"/>
        <w:rPr>
          <w:rFonts w:ascii="Times New Roman" w:hAnsi="Times New Roman" w:cs="Times New Roman"/>
          <w:sz w:val="24"/>
          <w:szCs w:val="24"/>
        </w:rPr>
      </w:pPr>
      <w:r>
        <w:rPr>
          <w:rFonts w:ascii="Times New Roman" w:hAnsi="Times New Roman" w:cs="Times New Roman"/>
          <w:sz w:val="24"/>
          <w:szCs w:val="24"/>
        </w:rPr>
        <w:t>5. От выбранной стратегии зависит, какой метод анализа лучше использовать инвестору. Так технический анализ подходит для периодической переоценки бумаг с целью выявить потенциально наиболее доходные. А фундаментальный анализ позволяет с наибольшей точностью выявить неверно оцененные бумаги с тем, чтобы инвестировать на длительный период.</w:t>
      </w:r>
    </w:p>
    <w:p w:rsidR="00BD5508" w:rsidRDefault="00BD5508" w:rsidP="00D23428">
      <w:pPr>
        <w:ind w:firstLine="708"/>
        <w:jc w:val="both"/>
        <w:rPr>
          <w:rFonts w:ascii="Times New Roman" w:hAnsi="Times New Roman" w:cs="Times New Roman"/>
          <w:sz w:val="24"/>
          <w:szCs w:val="24"/>
        </w:rPr>
      </w:pPr>
      <w:r>
        <w:rPr>
          <w:rFonts w:ascii="Times New Roman" w:hAnsi="Times New Roman" w:cs="Times New Roman"/>
          <w:sz w:val="24"/>
          <w:szCs w:val="24"/>
        </w:rPr>
        <w:t>6. Для наиболее точной оценки лучше использовать не один, а несколько показателей, какой бы анализ инвестор не применял.</w:t>
      </w:r>
    </w:p>
    <w:p w:rsidR="00BD5508" w:rsidRDefault="00BD5508" w:rsidP="00D23428">
      <w:pPr>
        <w:ind w:firstLine="708"/>
        <w:jc w:val="both"/>
        <w:rPr>
          <w:rFonts w:ascii="Times New Roman" w:hAnsi="Times New Roman" w:cs="Times New Roman"/>
          <w:sz w:val="24"/>
          <w:szCs w:val="24"/>
        </w:rPr>
      </w:pPr>
      <w:r>
        <w:rPr>
          <w:rFonts w:ascii="Times New Roman" w:hAnsi="Times New Roman" w:cs="Times New Roman"/>
          <w:sz w:val="24"/>
          <w:szCs w:val="24"/>
        </w:rPr>
        <w:t>7. Прогнозирование доходности акций не может быть абсолютно точным, поскольку на ее цену влияет множество субъективных факторов, которые не поддаются оценке. Но в большинстве случаев грамотно проведенный анализ близок к настоящему результату.</w:t>
      </w:r>
    </w:p>
    <w:p w:rsidR="00BD5508" w:rsidRPr="00F3291D" w:rsidRDefault="00BD5508" w:rsidP="00D23428">
      <w:pPr>
        <w:rPr>
          <w:rFonts w:ascii="Times New Roman" w:hAnsi="Times New Roman" w:cs="Times New Roman"/>
          <w:b/>
          <w:bCs/>
          <w:sz w:val="24"/>
          <w:szCs w:val="24"/>
        </w:rPr>
      </w:pPr>
      <w:r>
        <w:rPr>
          <w:rFonts w:ascii="Times New Roman" w:hAnsi="Times New Roman" w:cs="Times New Roman"/>
          <w:sz w:val="24"/>
          <w:szCs w:val="24"/>
        </w:rPr>
        <w:tab/>
      </w:r>
    </w:p>
    <w:p w:rsidR="00BD5508" w:rsidRDefault="00BD5508" w:rsidP="00D23428">
      <w:pPr>
        <w:ind w:firstLine="426"/>
        <w:rPr>
          <w:rFonts w:ascii="Times New Roman" w:hAnsi="Times New Roman" w:cs="Times New Roman"/>
          <w:b/>
          <w:bCs/>
          <w:sz w:val="24"/>
          <w:szCs w:val="24"/>
        </w:rPr>
      </w:pPr>
      <w:r w:rsidRPr="00F3291D">
        <w:rPr>
          <w:rFonts w:ascii="Times New Roman" w:hAnsi="Times New Roman" w:cs="Times New Roman"/>
          <w:b/>
          <w:bCs/>
          <w:sz w:val="24"/>
          <w:szCs w:val="24"/>
        </w:rPr>
        <w:t>Список литературы:</w:t>
      </w:r>
    </w:p>
    <w:p w:rsidR="00BD5508" w:rsidRPr="006A79A1" w:rsidRDefault="00BD5508" w:rsidP="00D23428">
      <w:pPr>
        <w:widowControl w:val="0"/>
        <w:numPr>
          <w:ilvl w:val="0"/>
          <w:numId w:val="10"/>
        </w:numPr>
        <w:overflowPunct w:val="0"/>
        <w:autoSpaceDE w:val="0"/>
        <w:autoSpaceDN w:val="0"/>
        <w:adjustRightInd w:val="0"/>
        <w:spacing w:after="0" w:line="360" w:lineRule="auto"/>
        <w:jc w:val="both"/>
        <w:textAlignment w:val="baseline"/>
      </w:pPr>
      <w:r w:rsidRPr="006A79A1">
        <w:t xml:space="preserve">Шарп У.Ф., Инвестиции. – ИНФРА-М, 1998, 1027c. </w:t>
      </w:r>
    </w:p>
    <w:p w:rsidR="00BD5508" w:rsidRDefault="00BD5508" w:rsidP="00D23428">
      <w:pPr>
        <w:widowControl w:val="0"/>
        <w:numPr>
          <w:ilvl w:val="0"/>
          <w:numId w:val="10"/>
        </w:numPr>
        <w:overflowPunct w:val="0"/>
        <w:autoSpaceDE w:val="0"/>
        <w:autoSpaceDN w:val="0"/>
        <w:adjustRightInd w:val="0"/>
        <w:spacing w:after="0" w:line="360" w:lineRule="auto"/>
        <w:jc w:val="both"/>
        <w:textAlignment w:val="baseline"/>
        <w:rPr>
          <w:rFonts w:cs="Times New Roman"/>
        </w:rPr>
      </w:pPr>
      <w:hyperlink r:id="rId16" w:history="1">
        <w:r w:rsidRPr="0034056F">
          <w:rPr>
            <w:rStyle w:val="Hyperlink"/>
            <w:lang w:val="en-GB"/>
          </w:rPr>
          <w:t>http</w:t>
        </w:r>
        <w:r w:rsidRPr="00F2272C">
          <w:rPr>
            <w:rStyle w:val="Hyperlink"/>
          </w:rPr>
          <w:t>://</w:t>
        </w:r>
        <w:r w:rsidRPr="0034056F">
          <w:rPr>
            <w:rStyle w:val="Hyperlink"/>
            <w:lang w:val="en-GB"/>
          </w:rPr>
          <w:t>www</w:t>
        </w:r>
        <w:r w:rsidRPr="00F2272C">
          <w:rPr>
            <w:rStyle w:val="Hyperlink"/>
          </w:rPr>
          <w:t>.</w:t>
        </w:r>
        <w:r w:rsidRPr="0034056F">
          <w:rPr>
            <w:rStyle w:val="Hyperlink"/>
            <w:lang w:val="en-GB"/>
          </w:rPr>
          <w:t>micex</w:t>
        </w:r>
        <w:r w:rsidRPr="00F2272C">
          <w:rPr>
            <w:rStyle w:val="Hyperlink"/>
          </w:rPr>
          <w:t>.</w:t>
        </w:r>
        <w:r w:rsidRPr="0034056F">
          <w:rPr>
            <w:rStyle w:val="Hyperlink"/>
            <w:lang w:val="en-GB"/>
          </w:rPr>
          <w:t>ru</w:t>
        </w:r>
      </w:hyperlink>
    </w:p>
    <w:p w:rsidR="00BD5508" w:rsidRDefault="00BD5508" w:rsidP="00D23428">
      <w:pPr>
        <w:widowControl w:val="0"/>
        <w:numPr>
          <w:ilvl w:val="0"/>
          <w:numId w:val="10"/>
        </w:numPr>
        <w:overflowPunct w:val="0"/>
        <w:autoSpaceDE w:val="0"/>
        <w:autoSpaceDN w:val="0"/>
        <w:adjustRightInd w:val="0"/>
        <w:spacing w:after="0" w:line="360" w:lineRule="auto"/>
        <w:jc w:val="both"/>
        <w:textAlignment w:val="baseline"/>
        <w:rPr>
          <w:rFonts w:cs="Times New Roman"/>
        </w:rPr>
      </w:pPr>
      <w:hyperlink r:id="rId17" w:history="1">
        <w:r w:rsidRPr="0034056F">
          <w:rPr>
            <w:rStyle w:val="Hyperlink"/>
          </w:rPr>
          <w:t>http://www.finam.ru</w:t>
        </w:r>
      </w:hyperlink>
    </w:p>
    <w:p w:rsidR="00BD5508" w:rsidRPr="00F3291D" w:rsidRDefault="00BD5508" w:rsidP="00D23428">
      <w:pPr>
        <w:widowControl w:val="0"/>
        <w:numPr>
          <w:ilvl w:val="0"/>
          <w:numId w:val="10"/>
        </w:numPr>
        <w:overflowPunct w:val="0"/>
        <w:autoSpaceDE w:val="0"/>
        <w:autoSpaceDN w:val="0"/>
        <w:adjustRightInd w:val="0"/>
        <w:spacing w:after="0" w:line="360" w:lineRule="auto"/>
        <w:jc w:val="both"/>
        <w:textAlignment w:val="baseline"/>
        <w:rPr>
          <w:rFonts w:cs="Times New Roman"/>
        </w:rPr>
      </w:pPr>
      <w:hyperlink r:id="rId18" w:history="1">
        <w:r w:rsidRPr="00467EA3">
          <w:rPr>
            <w:rStyle w:val="Hyperlink"/>
          </w:rPr>
          <w:t>http://www.alor-distant.ru/courses/technical/</w:t>
        </w:r>
      </w:hyperlink>
    </w:p>
    <w:p w:rsidR="00BD5508" w:rsidRDefault="00BD5508">
      <w:pPr>
        <w:rPr>
          <w:rFonts w:cs="Times New Roman"/>
        </w:rPr>
      </w:pPr>
      <w:bookmarkStart w:id="2" w:name="_GoBack"/>
      <w:bookmarkEnd w:id="2"/>
    </w:p>
    <w:sectPr w:rsidR="00BD5508" w:rsidSect="002E7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7489"/>
    <w:multiLevelType w:val="hybridMultilevel"/>
    <w:tmpl w:val="3F7CF94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10CA5AC4"/>
    <w:multiLevelType w:val="hybridMultilevel"/>
    <w:tmpl w:val="56822E3C"/>
    <w:lvl w:ilvl="0" w:tplc="1A5E0F6E">
      <w:start w:val="1"/>
      <w:numFmt w:val="decimal"/>
      <w:lvlText w:val="%1."/>
      <w:lvlJc w:val="left"/>
      <w:pPr>
        <w:ind w:left="1069" w:hanging="360"/>
      </w:pPr>
      <w:rPr>
        <w:rFonts w:ascii="Times New Roman" w:eastAsia="Times New Roman" w:hAnsi="Times New Roman"/>
        <w:color w:val="000000"/>
        <w:sz w:val="22"/>
        <w:szCs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2FF5267"/>
    <w:multiLevelType w:val="hybridMultilevel"/>
    <w:tmpl w:val="BC8A7D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1C7095"/>
    <w:multiLevelType w:val="hybridMultilevel"/>
    <w:tmpl w:val="53DA4BFE"/>
    <w:lvl w:ilvl="0" w:tplc="620CDFF4">
      <w:start w:val="2"/>
      <w:numFmt w:val="bullet"/>
      <w:lvlText w:val=""/>
      <w:lvlJc w:val="left"/>
      <w:pPr>
        <w:ind w:left="303" w:hanging="360"/>
      </w:pPr>
      <w:rPr>
        <w:rFonts w:ascii="Symbol" w:eastAsia="Times New Roman" w:hAnsi="Symbol" w:hint="default"/>
      </w:rPr>
    </w:lvl>
    <w:lvl w:ilvl="1" w:tplc="04190003">
      <w:start w:val="1"/>
      <w:numFmt w:val="bullet"/>
      <w:lvlText w:val="o"/>
      <w:lvlJc w:val="left"/>
      <w:pPr>
        <w:ind w:left="1023" w:hanging="360"/>
      </w:pPr>
      <w:rPr>
        <w:rFonts w:ascii="Courier New" w:hAnsi="Courier New" w:cs="Courier New" w:hint="default"/>
      </w:rPr>
    </w:lvl>
    <w:lvl w:ilvl="2" w:tplc="04190005">
      <w:start w:val="1"/>
      <w:numFmt w:val="bullet"/>
      <w:lvlText w:val=""/>
      <w:lvlJc w:val="left"/>
      <w:pPr>
        <w:ind w:left="1743" w:hanging="360"/>
      </w:pPr>
      <w:rPr>
        <w:rFonts w:ascii="Wingdings" w:hAnsi="Wingdings" w:cs="Wingdings" w:hint="default"/>
      </w:rPr>
    </w:lvl>
    <w:lvl w:ilvl="3" w:tplc="04190001">
      <w:start w:val="1"/>
      <w:numFmt w:val="bullet"/>
      <w:lvlText w:val=""/>
      <w:lvlJc w:val="left"/>
      <w:pPr>
        <w:ind w:left="2463" w:hanging="360"/>
      </w:pPr>
      <w:rPr>
        <w:rFonts w:ascii="Symbol" w:hAnsi="Symbol" w:cs="Symbol" w:hint="default"/>
      </w:rPr>
    </w:lvl>
    <w:lvl w:ilvl="4" w:tplc="04190003">
      <w:start w:val="1"/>
      <w:numFmt w:val="bullet"/>
      <w:lvlText w:val="o"/>
      <w:lvlJc w:val="left"/>
      <w:pPr>
        <w:ind w:left="3183" w:hanging="360"/>
      </w:pPr>
      <w:rPr>
        <w:rFonts w:ascii="Courier New" w:hAnsi="Courier New" w:cs="Courier New" w:hint="default"/>
      </w:rPr>
    </w:lvl>
    <w:lvl w:ilvl="5" w:tplc="04190005">
      <w:start w:val="1"/>
      <w:numFmt w:val="bullet"/>
      <w:lvlText w:val=""/>
      <w:lvlJc w:val="left"/>
      <w:pPr>
        <w:ind w:left="3903" w:hanging="360"/>
      </w:pPr>
      <w:rPr>
        <w:rFonts w:ascii="Wingdings" w:hAnsi="Wingdings" w:cs="Wingdings" w:hint="default"/>
      </w:rPr>
    </w:lvl>
    <w:lvl w:ilvl="6" w:tplc="04190001">
      <w:start w:val="1"/>
      <w:numFmt w:val="bullet"/>
      <w:lvlText w:val=""/>
      <w:lvlJc w:val="left"/>
      <w:pPr>
        <w:ind w:left="4623" w:hanging="360"/>
      </w:pPr>
      <w:rPr>
        <w:rFonts w:ascii="Symbol" w:hAnsi="Symbol" w:cs="Symbol" w:hint="default"/>
      </w:rPr>
    </w:lvl>
    <w:lvl w:ilvl="7" w:tplc="04190003">
      <w:start w:val="1"/>
      <w:numFmt w:val="bullet"/>
      <w:lvlText w:val="o"/>
      <w:lvlJc w:val="left"/>
      <w:pPr>
        <w:ind w:left="5343" w:hanging="360"/>
      </w:pPr>
      <w:rPr>
        <w:rFonts w:ascii="Courier New" w:hAnsi="Courier New" w:cs="Courier New" w:hint="default"/>
      </w:rPr>
    </w:lvl>
    <w:lvl w:ilvl="8" w:tplc="04190005">
      <w:start w:val="1"/>
      <w:numFmt w:val="bullet"/>
      <w:lvlText w:val=""/>
      <w:lvlJc w:val="left"/>
      <w:pPr>
        <w:ind w:left="6063" w:hanging="360"/>
      </w:pPr>
      <w:rPr>
        <w:rFonts w:ascii="Wingdings" w:hAnsi="Wingdings" w:cs="Wingdings" w:hint="default"/>
      </w:rPr>
    </w:lvl>
  </w:abstractNum>
  <w:abstractNum w:abstractNumId="4">
    <w:nsid w:val="24A33781"/>
    <w:multiLevelType w:val="hybridMultilevel"/>
    <w:tmpl w:val="86F6F2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7044A2"/>
    <w:multiLevelType w:val="multilevel"/>
    <w:tmpl w:val="96F81B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FA08B8"/>
    <w:multiLevelType w:val="hybridMultilevel"/>
    <w:tmpl w:val="7764D5B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7">
    <w:nsid w:val="3EA90945"/>
    <w:multiLevelType w:val="hybridMultilevel"/>
    <w:tmpl w:val="7638AE88"/>
    <w:lvl w:ilvl="0" w:tplc="F1525FF4">
      <w:start w:val="2"/>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49D833EC"/>
    <w:multiLevelType w:val="hybridMultilevel"/>
    <w:tmpl w:val="5BF0723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nsid w:val="5CC65EDE"/>
    <w:multiLevelType w:val="multilevel"/>
    <w:tmpl w:val="47980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4"/>
  </w:num>
  <w:num w:numId="3">
    <w:abstractNumId w:val="7"/>
  </w:num>
  <w:num w:numId="4">
    <w:abstractNumId w:val="3"/>
  </w:num>
  <w:num w:numId="5">
    <w:abstractNumId w:val="8"/>
  </w:num>
  <w:num w:numId="6">
    <w:abstractNumId w:val="5"/>
  </w:num>
  <w:num w:numId="7">
    <w:abstractNumId w:val="1"/>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428"/>
    <w:rsid w:val="00003C48"/>
    <w:rsid w:val="00010982"/>
    <w:rsid w:val="00013A60"/>
    <w:rsid w:val="000202B5"/>
    <w:rsid w:val="00033626"/>
    <w:rsid w:val="0008418C"/>
    <w:rsid w:val="000B3CAC"/>
    <w:rsid w:val="00126965"/>
    <w:rsid w:val="00132002"/>
    <w:rsid w:val="00177482"/>
    <w:rsid w:val="001B1BA8"/>
    <w:rsid w:val="001B2071"/>
    <w:rsid w:val="002606C5"/>
    <w:rsid w:val="002E7832"/>
    <w:rsid w:val="003026C2"/>
    <w:rsid w:val="00310732"/>
    <w:rsid w:val="003326F7"/>
    <w:rsid w:val="0034056F"/>
    <w:rsid w:val="003D34DD"/>
    <w:rsid w:val="003F2B8D"/>
    <w:rsid w:val="00416171"/>
    <w:rsid w:val="00435104"/>
    <w:rsid w:val="00441C1E"/>
    <w:rsid w:val="00467EA3"/>
    <w:rsid w:val="00520812"/>
    <w:rsid w:val="00547F08"/>
    <w:rsid w:val="005819BF"/>
    <w:rsid w:val="00596499"/>
    <w:rsid w:val="005F30A3"/>
    <w:rsid w:val="005F7CDD"/>
    <w:rsid w:val="006A578D"/>
    <w:rsid w:val="006A79A1"/>
    <w:rsid w:val="006D4C87"/>
    <w:rsid w:val="007110AA"/>
    <w:rsid w:val="00715885"/>
    <w:rsid w:val="007179FE"/>
    <w:rsid w:val="007421CE"/>
    <w:rsid w:val="007C1AF0"/>
    <w:rsid w:val="007C613D"/>
    <w:rsid w:val="007E2A31"/>
    <w:rsid w:val="008C5A2F"/>
    <w:rsid w:val="008E5B13"/>
    <w:rsid w:val="00A64835"/>
    <w:rsid w:val="00AF6A15"/>
    <w:rsid w:val="00B14D93"/>
    <w:rsid w:val="00B15C10"/>
    <w:rsid w:val="00B662B9"/>
    <w:rsid w:val="00BD38B7"/>
    <w:rsid w:val="00BD5508"/>
    <w:rsid w:val="00C17DF6"/>
    <w:rsid w:val="00C36E22"/>
    <w:rsid w:val="00C442CF"/>
    <w:rsid w:val="00C8455B"/>
    <w:rsid w:val="00D02797"/>
    <w:rsid w:val="00D23428"/>
    <w:rsid w:val="00D42354"/>
    <w:rsid w:val="00D60763"/>
    <w:rsid w:val="00DC279C"/>
    <w:rsid w:val="00E37F54"/>
    <w:rsid w:val="00EB7F47"/>
    <w:rsid w:val="00F2272C"/>
    <w:rsid w:val="00F3291D"/>
    <w:rsid w:val="00F33FDC"/>
    <w:rsid w:val="00F57675"/>
    <w:rsid w:val="00FC27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428"/>
    <w:pPr>
      <w:spacing w:after="200" w:line="276" w:lineRule="auto"/>
    </w:pPr>
    <w:rPr>
      <w:rFonts w:eastAsia="Times New Roman" w:cs="Calibri"/>
      <w:lang w:eastAsia="en-US"/>
    </w:rPr>
  </w:style>
  <w:style w:type="paragraph" w:styleId="Heading1">
    <w:name w:val="heading 1"/>
    <w:basedOn w:val="Normal"/>
    <w:next w:val="Normal"/>
    <w:link w:val="Heading1Char"/>
    <w:uiPriority w:val="99"/>
    <w:qFormat/>
    <w:rsid w:val="00D23428"/>
    <w:pPr>
      <w:keepNext/>
      <w:spacing w:before="240" w:after="60"/>
      <w:outlineLvl w:val="0"/>
    </w:pPr>
    <w:rPr>
      <w:rFonts w:ascii="Cambria" w:hAnsi="Cambria" w:cs="Cambria"/>
      <w:b/>
      <w:bCs/>
      <w:kern w:val="32"/>
      <w:sz w:val="32"/>
      <w:szCs w:val="32"/>
    </w:rPr>
  </w:style>
  <w:style w:type="paragraph" w:styleId="Heading4">
    <w:name w:val="heading 4"/>
    <w:basedOn w:val="Normal"/>
    <w:link w:val="Heading4Char"/>
    <w:uiPriority w:val="99"/>
    <w:qFormat/>
    <w:rsid w:val="00D23428"/>
    <w:pPr>
      <w:spacing w:before="500" w:after="100" w:line="252" w:lineRule="auto"/>
      <w:outlineLvl w:val="3"/>
    </w:pPr>
    <w:rPr>
      <w:rFonts w:ascii="Times New Roman" w:hAnsi="Times New Roman" w:cs="Times New Roman"/>
      <w:b/>
      <w:bCs/>
      <w:color w:val="444444"/>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3428"/>
    <w:rPr>
      <w:rFonts w:ascii="Cambria" w:hAnsi="Cambria" w:cs="Cambria"/>
      <w:b/>
      <w:bCs/>
      <w:kern w:val="32"/>
      <w:sz w:val="32"/>
      <w:szCs w:val="32"/>
      <w:lang/>
    </w:rPr>
  </w:style>
  <w:style w:type="character" w:customStyle="1" w:styleId="Heading4Char">
    <w:name w:val="Heading 4 Char"/>
    <w:basedOn w:val="DefaultParagraphFont"/>
    <w:link w:val="Heading4"/>
    <w:uiPriority w:val="99"/>
    <w:locked/>
    <w:rsid w:val="00D23428"/>
    <w:rPr>
      <w:rFonts w:ascii="Times New Roman" w:hAnsi="Times New Roman" w:cs="Times New Roman"/>
      <w:b/>
      <w:bCs/>
      <w:color w:val="444444"/>
      <w:sz w:val="28"/>
      <w:szCs w:val="28"/>
      <w:lang/>
    </w:rPr>
  </w:style>
  <w:style w:type="character" w:styleId="Hyperlink">
    <w:name w:val="Hyperlink"/>
    <w:basedOn w:val="DefaultParagraphFont"/>
    <w:uiPriority w:val="99"/>
    <w:semiHidden/>
    <w:rsid w:val="00D23428"/>
    <w:rPr>
      <w:color w:val="0000FF"/>
      <w:u w:val="single"/>
    </w:rPr>
  </w:style>
  <w:style w:type="paragraph" w:styleId="NormalWeb">
    <w:name w:val="Normal (Web)"/>
    <w:basedOn w:val="Normal"/>
    <w:uiPriority w:val="99"/>
    <w:rsid w:val="00D23428"/>
    <w:pPr>
      <w:spacing w:before="100" w:beforeAutospacing="1" w:after="100" w:afterAutospacing="1" w:line="240" w:lineRule="auto"/>
    </w:pPr>
    <w:rPr>
      <w:rFonts w:eastAsia="Calibri" w:cs="Times New Roman"/>
      <w:sz w:val="24"/>
      <w:szCs w:val="24"/>
      <w:lang w:eastAsia="ru-RU"/>
    </w:rPr>
  </w:style>
  <w:style w:type="character" w:customStyle="1" w:styleId="9pt">
    <w:name w:val="Основной текст + 9 pt"/>
    <w:uiPriority w:val="99"/>
    <w:rsid w:val="00D23428"/>
    <w:rPr>
      <w:rFonts w:ascii="Times New Roman" w:hAnsi="Times New Roman" w:cs="Times New Roman"/>
      <w:sz w:val="18"/>
      <w:szCs w:val="18"/>
      <w:u w:val="none"/>
    </w:rPr>
  </w:style>
  <w:style w:type="paragraph" w:customStyle="1" w:styleId="ListParagraph1">
    <w:name w:val="List Paragraph1"/>
    <w:basedOn w:val="Normal"/>
    <w:uiPriority w:val="99"/>
    <w:rsid w:val="00D23428"/>
    <w:pPr>
      <w:ind w:left="720"/>
    </w:pPr>
  </w:style>
  <w:style w:type="character" w:styleId="Strong">
    <w:name w:val="Strong"/>
    <w:basedOn w:val="DefaultParagraphFont"/>
    <w:uiPriority w:val="99"/>
    <w:qFormat/>
    <w:rsid w:val="00D23428"/>
    <w:rPr>
      <w:b/>
      <w:bCs/>
    </w:rPr>
  </w:style>
  <w:style w:type="paragraph" w:styleId="BalloonText">
    <w:name w:val="Balloon Text"/>
    <w:basedOn w:val="Normal"/>
    <w:link w:val="BalloonTextChar"/>
    <w:uiPriority w:val="99"/>
    <w:semiHidden/>
    <w:rsid w:val="00D23428"/>
    <w:pPr>
      <w:spacing w:after="0" w:line="240" w:lineRule="auto"/>
    </w:pPr>
    <w:rPr>
      <w:rFonts w:ascii="Tahoma" w:eastAsia="Calibri" w:hAnsi="Tahoma" w:cs="Tahoma"/>
      <w:sz w:val="16"/>
      <w:szCs w:val="16"/>
      <w:lang w:eastAsia="ru-RU"/>
    </w:rPr>
  </w:style>
  <w:style w:type="character" w:customStyle="1" w:styleId="BalloonTextChar">
    <w:name w:val="Balloon Text Char"/>
    <w:basedOn w:val="DefaultParagraphFont"/>
    <w:link w:val="BalloonText"/>
    <w:uiPriority w:val="99"/>
    <w:semiHidden/>
    <w:locked/>
    <w:rsid w:val="00D23428"/>
    <w:rPr>
      <w:rFonts w:ascii="Tahoma" w:eastAsia="Times New Roman" w:hAnsi="Tahoma" w:cs="Tahoma"/>
      <w:sz w:val="16"/>
      <w:szCs w:val="16"/>
      <w:lang/>
    </w:rPr>
  </w:style>
  <w:style w:type="character" w:customStyle="1" w:styleId="BodyTextChar">
    <w:name w:val="Body Text Char"/>
    <w:link w:val="BodyText"/>
    <w:uiPriority w:val="99"/>
    <w:locked/>
    <w:rsid w:val="00D23428"/>
    <w:rPr>
      <w:rFonts w:ascii="Times New Roman" w:hAnsi="Times New Roman" w:cs="Times New Roman"/>
      <w:sz w:val="17"/>
      <w:szCs w:val="17"/>
      <w:shd w:val="clear" w:color="auto" w:fill="FFFFFF"/>
    </w:rPr>
  </w:style>
  <w:style w:type="character" w:customStyle="1" w:styleId="1">
    <w:name w:val="Основной текст + Полужирный1"/>
    <w:uiPriority w:val="99"/>
    <w:rsid w:val="00D23428"/>
    <w:rPr>
      <w:rFonts w:ascii="Times New Roman" w:hAnsi="Times New Roman" w:cs="Times New Roman"/>
      <w:b/>
      <w:bCs/>
      <w:sz w:val="17"/>
      <w:szCs w:val="17"/>
      <w:shd w:val="clear" w:color="auto" w:fill="FFFFFF"/>
    </w:rPr>
  </w:style>
  <w:style w:type="character" w:customStyle="1" w:styleId="MSReferenceSansSerif">
    <w:name w:val="Основной текст + MS Reference Sans Serif"/>
    <w:aliases w:val="9,5 pt,Полужирный"/>
    <w:uiPriority w:val="99"/>
    <w:rsid w:val="00D23428"/>
    <w:rPr>
      <w:rFonts w:ascii="MS Reference Sans Serif" w:hAnsi="MS Reference Sans Serif" w:cs="MS Reference Sans Serif"/>
      <w:b/>
      <w:bCs/>
      <w:sz w:val="19"/>
      <w:szCs w:val="19"/>
      <w:shd w:val="clear" w:color="auto" w:fill="FFFFFF"/>
    </w:rPr>
  </w:style>
  <w:style w:type="paragraph" w:styleId="BodyText">
    <w:name w:val="Body Text"/>
    <w:basedOn w:val="Normal"/>
    <w:link w:val="BodyTextChar"/>
    <w:uiPriority w:val="99"/>
    <w:rsid w:val="00D23428"/>
    <w:pPr>
      <w:widowControl w:val="0"/>
      <w:shd w:val="clear" w:color="auto" w:fill="FFFFFF"/>
      <w:spacing w:after="0" w:line="216" w:lineRule="exact"/>
      <w:jc w:val="both"/>
    </w:pPr>
    <w:rPr>
      <w:rFonts w:eastAsia="Calibri" w:cs="Times New Roman"/>
      <w:sz w:val="17"/>
      <w:szCs w:val="17"/>
      <w:lang w:eastAsia="ru-RU"/>
    </w:rPr>
  </w:style>
  <w:style w:type="character" w:customStyle="1" w:styleId="BodyTextChar1">
    <w:name w:val="Body Text Char1"/>
    <w:basedOn w:val="DefaultParagraphFont"/>
    <w:link w:val="BodyText"/>
    <w:uiPriority w:val="99"/>
    <w:semiHidden/>
    <w:rsid w:val="006223BD"/>
    <w:rPr>
      <w:rFonts w:eastAsia="Times New Roman" w:cs="Calibri"/>
      <w:lang w:eastAsia="en-US"/>
    </w:rPr>
  </w:style>
  <w:style w:type="character" w:customStyle="1" w:styleId="10">
    <w:name w:val="Основной текст Знак1"/>
    <w:basedOn w:val="DefaultParagraphFont"/>
    <w:uiPriority w:val="99"/>
    <w:semiHidden/>
    <w:rsid w:val="00D23428"/>
    <w:rPr>
      <w:rFonts w:ascii="Calibri" w:hAnsi="Calibri" w:cs="Calibri"/>
    </w:rPr>
  </w:style>
  <w:style w:type="table" w:styleId="TableGrid">
    <w:name w:val="Table Grid"/>
    <w:basedOn w:val="TableNormal"/>
    <w:uiPriority w:val="99"/>
    <w:rsid w:val="00D2342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D23428"/>
    <w:rPr>
      <w:rFonts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D23428"/>
    <w:rPr>
      <w:rFonts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23428"/>
    <w:rPr>
      <w:rFonts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D23428"/>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Footer">
    <w:name w:val="footer"/>
    <w:basedOn w:val="Normal"/>
    <w:link w:val="FooterChar"/>
    <w:uiPriority w:val="99"/>
    <w:rsid w:val="00D23428"/>
    <w:pPr>
      <w:tabs>
        <w:tab w:val="center" w:pos="4677"/>
        <w:tab w:val="right" w:pos="9355"/>
      </w:tabs>
    </w:pPr>
  </w:style>
  <w:style w:type="character" w:customStyle="1" w:styleId="FooterChar">
    <w:name w:val="Footer Char"/>
    <w:basedOn w:val="DefaultParagraphFont"/>
    <w:link w:val="Footer"/>
    <w:uiPriority w:val="99"/>
    <w:locked/>
    <w:rsid w:val="00D23428"/>
    <w:rPr>
      <w:rFonts w:ascii="Calibri" w:hAnsi="Calibri" w:cs="Calibri"/>
    </w:rPr>
  </w:style>
  <w:style w:type="character" w:styleId="PageNumber">
    <w:name w:val="page number"/>
    <w:basedOn w:val="DefaultParagraphFont"/>
    <w:uiPriority w:val="99"/>
    <w:rsid w:val="00D23428"/>
  </w:style>
  <w:style w:type="paragraph" w:styleId="ListParagraph">
    <w:name w:val="List Paragraph"/>
    <w:basedOn w:val="Normal"/>
    <w:uiPriority w:val="99"/>
    <w:qFormat/>
    <w:rsid w:val="00D23428"/>
    <w:pPr>
      <w:spacing w:after="0" w:line="240" w:lineRule="auto"/>
      <w:ind w:left="720"/>
    </w:pPr>
    <w:rPr>
      <w:rFonts w:ascii="Times New Roman" w:hAnsi="Times New Roman" w:cs="Times New Roman"/>
      <w:sz w:val="24"/>
      <w:szCs w:val="24"/>
      <w:lang w:eastAsia="ru-RU"/>
    </w:rPr>
  </w:style>
  <w:style w:type="character" w:styleId="FollowedHyperlink">
    <w:name w:val="FollowedHyperlink"/>
    <w:basedOn w:val="DefaultParagraphFont"/>
    <w:uiPriority w:val="99"/>
    <w:rsid w:val="00D23428"/>
    <w:rPr>
      <w:color w:val="800080"/>
      <w:u w:val="single"/>
    </w:rPr>
  </w:style>
  <w:style w:type="paragraph" w:styleId="NoSpacing">
    <w:name w:val="No Spacing"/>
    <w:uiPriority w:val="99"/>
    <w:qFormat/>
    <w:rsid w:val="00D23428"/>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www.alor-distant.ru/courses/technica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www.finam.ru" TargetMode="External"/><Relationship Id="rId2" Type="http://schemas.openxmlformats.org/officeDocument/2006/relationships/styles" Target="styles.xml"/><Relationship Id="rId16" Type="http://schemas.openxmlformats.org/officeDocument/2006/relationships/hyperlink" Target="http://www.micex.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or-distant.ru/courses/technical/"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23</Pages>
  <Words>5634</Words>
  <Characters>-32766</Characters>
  <Application>Microsoft Office Outlook</Application>
  <DocSecurity>0</DocSecurity>
  <Lines>0</Lines>
  <Paragraphs>0</Paragraphs>
  <ScaleCrop>false</ScaleCrop>
  <Company>МИОО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городская научно-практическая конференция школьников по экономике</dc:title>
  <dc:subject/>
  <dc:creator>user</dc:creator>
  <cp:keywords/>
  <dc:description/>
  <cp:lastModifiedBy>Кафедра экономики</cp:lastModifiedBy>
  <cp:revision>2</cp:revision>
  <cp:lastPrinted>2013-03-25T09:15:00Z</cp:lastPrinted>
  <dcterms:created xsi:type="dcterms:W3CDTF">2013-03-25T09:18:00Z</dcterms:created>
  <dcterms:modified xsi:type="dcterms:W3CDTF">2013-03-25T09:18:00Z</dcterms:modified>
</cp:coreProperties>
</file>